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E0458" w14:textId="31E2EBFA" w:rsidR="00D172BF" w:rsidRPr="001C2D88" w:rsidRDefault="00D172BF" w:rsidP="00D172BF">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Pr>
          <w:rFonts w:ascii="Arial" w:eastAsiaTheme="minorEastAsia" w:hAnsi="Arial" w:cs="Arial"/>
          <w:b/>
        </w:rPr>
        <w:t>116</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t xml:space="preserve">               </w:t>
      </w:r>
      <w:r>
        <w:rPr>
          <w:rFonts w:ascii="Arial" w:eastAsiaTheme="minorEastAsia" w:hAnsi="Arial" w:cs="Arial"/>
          <w:b/>
        </w:rPr>
        <w:t xml:space="preserve">    </w:t>
      </w:r>
      <w:r w:rsidRPr="001C2D88">
        <w:rPr>
          <w:rFonts w:ascii="Arial" w:eastAsiaTheme="minorEastAsia" w:hAnsi="Arial" w:cs="Arial"/>
          <w:b/>
        </w:rPr>
        <w:t xml:space="preserve">    </w:t>
      </w:r>
      <w:r>
        <w:rPr>
          <w:rFonts w:ascii="Arial" w:eastAsiaTheme="minorEastAsia" w:hAnsi="Arial" w:cs="Arial"/>
          <w:b/>
        </w:rPr>
        <w:t xml:space="preserve"> </w:t>
      </w:r>
      <w:r w:rsidR="00665D96" w:rsidRPr="00665D96">
        <w:rPr>
          <w:rFonts w:ascii="Arial" w:eastAsiaTheme="minorEastAsia" w:hAnsi="Arial" w:cs="Arial"/>
          <w:b/>
        </w:rPr>
        <w:t>R4-2509940</w:t>
      </w:r>
    </w:p>
    <w:p w14:paraId="43C99B1B" w14:textId="77777777" w:rsidR="00D172BF" w:rsidRPr="001C2D88" w:rsidRDefault="00D172BF" w:rsidP="00D172BF">
      <w:pPr>
        <w:spacing w:after="120"/>
        <w:ind w:left="1985" w:hanging="1985"/>
        <w:jc w:val="both"/>
        <w:rPr>
          <w:rFonts w:ascii="Arial" w:eastAsiaTheme="minorEastAsia" w:hAnsi="Arial" w:cs="Arial"/>
          <w:b/>
        </w:rPr>
      </w:pPr>
      <w:r>
        <w:rPr>
          <w:rFonts w:ascii="Arial" w:eastAsiaTheme="minorEastAsia" w:hAnsi="Arial" w:cs="Arial"/>
          <w:b/>
        </w:rPr>
        <w:t>Bengaluru,</w:t>
      </w:r>
      <w:r w:rsidRPr="00CE4C51">
        <w:rPr>
          <w:rFonts w:ascii="Arial" w:eastAsiaTheme="minorEastAsia" w:hAnsi="Arial" w:cs="Arial"/>
          <w:b/>
        </w:rPr>
        <w:t xml:space="preserve"> </w:t>
      </w:r>
      <w:r>
        <w:rPr>
          <w:rFonts w:ascii="Arial" w:eastAsiaTheme="minorEastAsia" w:hAnsi="Arial" w:cs="Arial"/>
          <w:b/>
        </w:rPr>
        <w:t>India, August</w:t>
      </w:r>
      <w:r w:rsidRPr="00CE4C51">
        <w:rPr>
          <w:rFonts w:ascii="Arial" w:hAnsi="Arial" w:cs="Arial"/>
          <w:b/>
        </w:rPr>
        <w:t xml:space="preserve"> </w:t>
      </w:r>
      <w:r>
        <w:rPr>
          <w:rFonts w:ascii="Arial" w:hAnsi="Arial" w:cs="Arial"/>
          <w:b/>
        </w:rPr>
        <w:t>25</w:t>
      </w:r>
      <w:r w:rsidRPr="00CE4C51">
        <w:rPr>
          <w:rFonts w:ascii="Arial" w:hAnsi="Arial" w:cs="Arial"/>
          <w:b/>
        </w:rPr>
        <w:t xml:space="preserve"> </w:t>
      </w:r>
      <w:r w:rsidRPr="00CE4C51">
        <w:rPr>
          <w:rFonts w:ascii="Arial" w:hAnsi="Arial" w:cs="Arial"/>
          <w:b/>
          <w:bCs/>
        </w:rPr>
        <w:t xml:space="preserve">– </w:t>
      </w:r>
      <w:r>
        <w:rPr>
          <w:rFonts w:ascii="Arial" w:hAnsi="Arial" w:cs="Arial"/>
          <w:b/>
        </w:rPr>
        <w:t>29</w:t>
      </w:r>
      <w:r w:rsidRPr="00CE4C51">
        <w:rPr>
          <w:rFonts w:ascii="Arial" w:hAnsi="Arial" w:cs="Arial"/>
          <w:b/>
          <w:bCs/>
        </w:rPr>
        <w:t>, 202</w:t>
      </w:r>
      <w:r>
        <w:rPr>
          <w:rFonts w:ascii="Arial" w:hAnsi="Arial" w:cs="Arial"/>
          <w:b/>
          <w:bCs/>
        </w:rPr>
        <w:t>5</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30F23F7D" w:rsidR="0083351C" w:rsidRPr="004A2DBF"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4A2DBF">
        <w:rPr>
          <w:rFonts w:ascii="Arial" w:eastAsia="MS Mincho" w:hAnsi="Arial" w:cs="Arial"/>
          <w:b/>
          <w:color w:val="000000"/>
          <w:sz w:val="22"/>
        </w:rPr>
        <w:t>Agenda item:</w:t>
      </w:r>
      <w:r w:rsidRPr="004A2DBF">
        <w:rPr>
          <w:rFonts w:ascii="Arial" w:eastAsia="MS Mincho" w:hAnsi="Arial" w:cs="Arial"/>
          <w:b/>
          <w:color w:val="000000"/>
          <w:sz w:val="22"/>
        </w:rPr>
        <w:tab/>
      </w:r>
      <w:r w:rsidRPr="004A2DBF">
        <w:rPr>
          <w:rFonts w:ascii="Arial" w:eastAsia="MS Mincho" w:hAnsi="Arial" w:cs="Arial"/>
          <w:b/>
          <w:color w:val="000000"/>
          <w:sz w:val="22"/>
          <w:lang w:eastAsia="ja-JP"/>
        </w:rPr>
        <w:tab/>
      </w:r>
      <w:r w:rsidRPr="004A2DBF">
        <w:rPr>
          <w:rFonts w:ascii="Arial" w:eastAsia="MS Mincho" w:hAnsi="Arial" w:cs="Arial"/>
          <w:b/>
          <w:color w:val="000000"/>
          <w:sz w:val="22"/>
          <w:lang w:eastAsia="ja-JP"/>
        </w:rPr>
        <w:tab/>
      </w:r>
      <w:r w:rsidR="00F152BD" w:rsidRPr="004A2DBF">
        <w:rPr>
          <w:rFonts w:ascii="Arial" w:eastAsiaTheme="minorEastAsia" w:hAnsi="Arial" w:cs="Arial"/>
          <w:color w:val="000000"/>
          <w:sz w:val="22"/>
        </w:rPr>
        <w:t>7</w:t>
      </w:r>
      <w:r w:rsidR="0019209A" w:rsidRPr="004A2DBF">
        <w:rPr>
          <w:rFonts w:ascii="Arial" w:eastAsiaTheme="minorEastAsia" w:hAnsi="Arial" w:cs="Arial"/>
          <w:color w:val="000000"/>
          <w:sz w:val="22"/>
        </w:rPr>
        <w:t>.</w:t>
      </w:r>
      <w:r w:rsidR="004A2DBF" w:rsidRPr="004A2DBF">
        <w:rPr>
          <w:rFonts w:ascii="Arial" w:eastAsiaTheme="minorEastAsia" w:hAnsi="Arial" w:cs="Arial"/>
          <w:color w:val="000000"/>
          <w:sz w:val="22"/>
        </w:rPr>
        <w:t>6</w:t>
      </w:r>
      <w:r w:rsidR="004A2DBF">
        <w:rPr>
          <w:rFonts w:ascii="Arial" w:eastAsiaTheme="minorEastAsia" w:hAnsi="Arial" w:cs="Arial"/>
          <w:color w:val="000000"/>
          <w:sz w:val="22"/>
        </w:rPr>
        <w:t>.3.3.1</w:t>
      </w:r>
    </w:p>
    <w:p w14:paraId="2D108A79" w14:textId="45AD2326"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573660">
        <w:rPr>
          <w:rFonts w:ascii="Arial" w:hAnsi="Arial" w:cs="Arial"/>
          <w:color w:val="000000"/>
          <w:sz w:val="22"/>
        </w:rPr>
        <w:t>Sony</w:t>
      </w:r>
      <w:r w:rsidR="003F2251">
        <w:rPr>
          <w:rFonts w:ascii="Arial" w:hAnsi="Arial" w:cs="Arial"/>
          <w:color w:val="000000"/>
          <w:sz w:val="22"/>
        </w:rPr>
        <w:t>,</w:t>
      </w:r>
      <w:r w:rsidR="00D26437">
        <w:rPr>
          <w:rFonts w:ascii="Arial" w:hAnsi="Arial" w:cs="Arial"/>
          <w:color w:val="000000"/>
          <w:sz w:val="22"/>
        </w:rPr>
        <w:t xml:space="preserve"> Ericsson,</w:t>
      </w:r>
      <w:r w:rsidR="003F2251">
        <w:rPr>
          <w:rFonts w:ascii="Arial" w:hAnsi="Arial" w:cs="Arial"/>
          <w:color w:val="000000"/>
          <w:sz w:val="22"/>
        </w:rPr>
        <w:t xml:space="preserve"> Nokia</w:t>
      </w:r>
    </w:p>
    <w:p w14:paraId="6E9D025F" w14:textId="01DFDA25"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2E63E9" w:rsidRPr="002E63E9">
        <w:rPr>
          <w:rFonts w:ascii="Arial" w:eastAsia="MS Mincho" w:hAnsi="Arial" w:cs="Arial"/>
          <w:sz w:val="22"/>
        </w:rPr>
        <w:t xml:space="preserve">On </w:t>
      </w:r>
      <w:r w:rsidR="001A159A">
        <w:rPr>
          <w:rFonts w:ascii="Arial" w:eastAsia="MS Mincho" w:hAnsi="Arial" w:cs="Arial"/>
          <w:sz w:val="22"/>
        </w:rPr>
        <w:t xml:space="preserve">the </w:t>
      </w:r>
      <w:r w:rsidR="003527CC">
        <w:rPr>
          <w:rFonts w:ascii="Arial" w:eastAsia="MS Mincho" w:hAnsi="Arial" w:cs="Arial"/>
          <w:sz w:val="22"/>
        </w:rPr>
        <w:t>SAR related issues</w:t>
      </w:r>
      <w:r w:rsidR="002E63E9" w:rsidRPr="002E63E9">
        <w:rPr>
          <w:rFonts w:ascii="Arial" w:eastAsia="MS Mincho" w:hAnsi="Arial" w:cs="Arial"/>
          <w:sz w:val="22"/>
        </w:rPr>
        <w:t xml:space="preserve"> </w:t>
      </w:r>
      <w:r w:rsidR="009954E8">
        <w:rPr>
          <w:rFonts w:ascii="Arial" w:eastAsia="MS Mincho" w:hAnsi="Arial" w:cs="Arial"/>
          <w:sz w:val="22"/>
        </w:rPr>
        <w:t>for NTN</w:t>
      </w:r>
      <w:r w:rsidR="005027A6">
        <w:rPr>
          <w:rFonts w:ascii="Arial" w:eastAsia="MS Mincho" w:hAnsi="Arial" w:cs="Arial"/>
          <w:sz w:val="22"/>
        </w:rPr>
        <w:t xml:space="preserve"> HPUE</w:t>
      </w:r>
    </w:p>
    <w:p w14:paraId="1870DC1E" w14:textId="1D860D94" w:rsidR="0083351C" w:rsidRPr="00871689"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71689">
        <w:rPr>
          <w:rFonts w:ascii="Arial" w:eastAsiaTheme="minorEastAsia" w:hAnsi="Arial" w:cs="Arial"/>
          <w:color w:val="000000"/>
          <w:sz w:val="22"/>
        </w:rPr>
        <w:t>Approval</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6B30D558" w14:textId="33D39C54" w:rsidR="00226C4F" w:rsidRDefault="00226C4F" w:rsidP="00226C4F">
      <w:pPr>
        <w:spacing w:after="120"/>
        <w:jc w:val="both"/>
        <w:rPr>
          <w:sz w:val="21"/>
          <w:szCs w:val="21"/>
        </w:rPr>
      </w:pPr>
      <w:r>
        <w:rPr>
          <w:sz w:val="21"/>
          <w:szCs w:val="21"/>
        </w:rPr>
        <w:t>In RAN#10</w:t>
      </w:r>
      <w:r w:rsidR="00241184">
        <w:rPr>
          <w:sz w:val="21"/>
          <w:szCs w:val="21"/>
        </w:rPr>
        <w:t>6</w:t>
      </w:r>
      <w:r>
        <w:rPr>
          <w:sz w:val="21"/>
          <w:szCs w:val="21"/>
        </w:rPr>
        <w:t>, a revised WID has been approved for “</w:t>
      </w:r>
      <w:r w:rsidRPr="00755DC2">
        <w:rPr>
          <w:sz w:val="21"/>
          <w:szCs w:val="21"/>
        </w:rPr>
        <w:t>Enhanced requirements and conductive test methodology for NR NTN and IoT NTN</w:t>
      </w:r>
      <w:r>
        <w:rPr>
          <w:sz w:val="21"/>
          <w:szCs w:val="21"/>
        </w:rPr>
        <w:t>” WI [1]</w:t>
      </w:r>
      <w:r w:rsidRPr="009118AB">
        <w:rPr>
          <w:sz w:val="21"/>
          <w:szCs w:val="21"/>
        </w:rPr>
        <w:t>.</w:t>
      </w:r>
      <w:r>
        <w:rPr>
          <w:sz w:val="21"/>
          <w:szCs w:val="21"/>
        </w:rPr>
        <w:t xml:space="preserve"> One of the three working areas of the WI is to specify </w:t>
      </w:r>
      <w:r w:rsidRPr="005027A6">
        <w:rPr>
          <w:sz w:val="21"/>
          <w:szCs w:val="21"/>
        </w:rPr>
        <w:t>High power UE (HPUE)</w:t>
      </w:r>
      <w:r>
        <w:rPr>
          <w:sz w:val="21"/>
          <w:szCs w:val="21"/>
        </w:rPr>
        <w:t xml:space="preserve"> requirements</w:t>
      </w:r>
      <w:r w:rsidRPr="005027A6">
        <w:rPr>
          <w:sz w:val="21"/>
          <w:szCs w:val="21"/>
        </w:rPr>
        <w:t xml:space="preserve"> for </w:t>
      </w:r>
      <w:r>
        <w:rPr>
          <w:sz w:val="21"/>
          <w:szCs w:val="21"/>
        </w:rPr>
        <w:t>IoT-NTN with the following objectives:</w:t>
      </w:r>
    </w:p>
    <w:p w14:paraId="4B757659" w14:textId="77777777" w:rsidR="00226C4F" w:rsidRPr="005027A6" w:rsidRDefault="00226C4F" w:rsidP="00226C4F">
      <w:pPr>
        <w:numPr>
          <w:ilvl w:val="0"/>
          <w:numId w:val="14"/>
        </w:numPr>
        <w:spacing w:after="120"/>
        <w:jc w:val="both"/>
        <w:rPr>
          <w:rFonts w:eastAsia="MS Mincho"/>
          <w:i/>
          <w:iCs/>
          <w:sz w:val="21"/>
          <w:szCs w:val="21"/>
        </w:rPr>
      </w:pPr>
      <w:r w:rsidRPr="005027A6">
        <w:rPr>
          <w:rFonts w:eastAsia="MS Mincho"/>
          <w:i/>
          <w:iCs/>
          <w:sz w:val="21"/>
          <w:szCs w:val="21"/>
        </w:rPr>
        <w:t xml:space="preserve">Specify high power UE (HPUE) for NR-NTN (Non-Terrestrial Networks) and IoT-NTN (NB-IoT and </w:t>
      </w:r>
      <w:proofErr w:type="spellStart"/>
      <w:r w:rsidRPr="005027A6">
        <w:rPr>
          <w:rFonts w:eastAsia="MS Mincho"/>
          <w:i/>
          <w:iCs/>
          <w:sz w:val="21"/>
          <w:szCs w:val="21"/>
        </w:rPr>
        <w:t>eMTC</w:t>
      </w:r>
      <w:proofErr w:type="spellEnd"/>
      <w:r w:rsidRPr="005027A6">
        <w:rPr>
          <w:rFonts w:eastAsia="MS Mincho"/>
          <w:i/>
          <w:iCs/>
          <w:sz w:val="21"/>
          <w:szCs w:val="21"/>
        </w:rPr>
        <w:t xml:space="preserve"> based NTN) in FR1-NTN bands and the corresponding LTE NTN bands for the single uplink (UL) carrier scenario</w:t>
      </w:r>
    </w:p>
    <w:p w14:paraId="744A0507" w14:textId="77777777" w:rsidR="00226C4F" w:rsidRPr="005027A6" w:rsidRDefault="00226C4F" w:rsidP="00226C4F">
      <w:pPr>
        <w:numPr>
          <w:ilvl w:val="1"/>
          <w:numId w:val="14"/>
        </w:numPr>
        <w:spacing w:after="120"/>
        <w:jc w:val="both"/>
        <w:rPr>
          <w:rFonts w:eastAsia="MS Mincho"/>
          <w:i/>
          <w:iCs/>
          <w:sz w:val="21"/>
          <w:szCs w:val="21"/>
        </w:rPr>
      </w:pPr>
      <w:r w:rsidRPr="005027A6">
        <w:rPr>
          <w:rFonts w:eastAsia="MS Mincho"/>
          <w:i/>
          <w:iCs/>
          <w:sz w:val="21"/>
          <w:szCs w:val="21"/>
        </w:rPr>
        <w:t>Support UE with power class 2 (PC2, 26 dBm) that applies to both handheld and non-handheld based on the co-existence study.</w:t>
      </w:r>
    </w:p>
    <w:p w14:paraId="56AFCF6F" w14:textId="77777777" w:rsidR="00226C4F" w:rsidRPr="005027A6" w:rsidRDefault="00226C4F" w:rsidP="00226C4F">
      <w:pPr>
        <w:numPr>
          <w:ilvl w:val="1"/>
          <w:numId w:val="14"/>
        </w:numPr>
        <w:spacing w:after="120"/>
        <w:jc w:val="both"/>
        <w:rPr>
          <w:rFonts w:eastAsia="MS Mincho"/>
          <w:i/>
          <w:iCs/>
          <w:sz w:val="21"/>
          <w:szCs w:val="21"/>
        </w:rPr>
      </w:pPr>
      <w:r w:rsidRPr="005027A6">
        <w:rPr>
          <w:rFonts w:eastAsia="MS Mincho"/>
          <w:i/>
          <w:iCs/>
          <w:sz w:val="21"/>
          <w:szCs w:val="21"/>
        </w:rPr>
        <w:t>Support other power classes based on the co-existence and feasibility study</w:t>
      </w:r>
    </w:p>
    <w:p w14:paraId="31B5B2C3" w14:textId="77777777" w:rsidR="00226C4F" w:rsidRPr="005027A6" w:rsidRDefault="00226C4F" w:rsidP="00226C4F">
      <w:pPr>
        <w:numPr>
          <w:ilvl w:val="2"/>
          <w:numId w:val="14"/>
        </w:numPr>
        <w:spacing w:after="120"/>
        <w:jc w:val="both"/>
        <w:rPr>
          <w:rFonts w:eastAsia="MS Mincho"/>
          <w:i/>
          <w:iCs/>
          <w:sz w:val="21"/>
          <w:szCs w:val="21"/>
        </w:rPr>
      </w:pPr>
      <w:r w:rsidRPr="005027A6">
        <w:rPr>
          <w:rFonts w:eastAsia="MS Mincho"/>
          <w:i/>
          <w:iCs/>
          <w:sz w:val="21"/>
          <w:szCs w:val="21"/>
        </w:rPr>
        <w:t>Non-</w:t>
      </w:r>
      <w:proofErr w:type="gramStart"/>
      <w:r w:rsidRPr="005027A6">
        <w:rPr>
          <w:rFonts w:eastAsia="MS Mincho"/>
          <w:i/>
          <w:iCs/>
          <w:sz w:val="21"/>
          <w:szCs w:val="21"/>
        </w:rPr>
        <w:t>hand held</w:t>
      </w:r>
      <w:proofErr w:type="gramEnd"/>
      <w:r w:rsidRPr="005027A6">
        <w:rPr>
          <w:rFonts w:eastAsia="MS Mincho"/>
          <w:i/>
          <w:iCs/>
          <w:sz w:val="21"/>
          <w:szCs w:val="21"/>
        </w:rPr>
        <w:t xml:space="preserve"> UE is prioritized</w:t>
      </w:r>
    </w:p>
    <w:p w14:paraId="2297A9B9" w14:textId="77777777" w:rsidR="00226C4F" w:rsidRPr="005027A6" w:rsidRDefault="00226C4F" w:rsidP="00226C4F">
      <w:pPr>
        <w:numPr>
          <w:ilvl w:val="1"/>
          <w:numId w:val="14"/>
        </w:numPr>
        <w:spacing w:after="120"/>
        <w:jc w:val="both"/>
        <w:rPr>
          <w:rFonts w:eastAsia="MS Mincho"/>
          <w:i/>
          <w:iCs/>
          <w:sz w:val="21"/>
          <w:szCs w:val="21"/>
        </w:rPr>
      </w:pPr>
      <w:r w:rsidRPr="005027A6">
        <w:rPr>
          <w:rFonts w:eastAsia="MS Mincho"/>
          <w:i/>
          <w:iCs/>
          <w:sz w:val="21"/>
          <w:szCs w:val="21"/>
        </w:rPr>
        <w:t>Specify RF requirements for all considered power classes for NR-NTN and IoT-NTN in FR1-NTN bands and the corresponding LTE NTN bands</w:t>
      </w:r>
    </w:p>
    <w:p w14:paraId="2F56F19B" w14:textId="77777777" w:rsidR="00226C4F" w:rsidRPr="005027A6" w:rsidRDefault="00226C4F" w:rsidP="00226C4F">
      <w:pPr>
        <w:numPr>
          <w:ilvl w:val="2"/>
          <w:numId w:val="14"/>
        </w:numPr>
        <w:spacing w:after="120"/>
        <w:jc w:val="both"/>
        <w:rPr>
          <w:rFonts w:eastAsia="MS Mincho"/>
          <w:i/>
          <w:iCs/>
          <w:sz w:val="21"/>
          <w:szCs w:val="21"/>
        </w:rPr>
      </w:pPr>
      <w:r w:rsidRPr="005027A6">
        <w:rPr>
          <w:rFonts w:eastAsia="MS Mincho"/>
          <w:i/>
          <w:iCs/>
          <w:sz w:val="21"/>
          <w:szCs w:val="21"/>
        </w:rPr>
        <w:t>Necessary Tx requirements, at least including</w:t>
      </w:r>
    </w:p>
    <w:p w14:paraId="357F8127" w14:textId="77777777" w:rsidR="00226C4F" w:rsidRPr="005027A6" w:rsidRDefault="00226C4F" w:rsidP="00226C4F">
      <w:pPr>
        <w:numPr>
          <w:ilvl w:val="3"/>
          <w:numId w:val="14"/>
        </w:numPr>
        <w:spacing w:after="120"/>
        <w:jc w:val="both"/>
        <w:rPr>
          <w:rFonts w:eastAsia="MS Mincho"/>
          <w:i/>
          <w:iCs/>
          <w:sz w:val="21"/>
          <w:szCs w:val="21"/>
        </w:rPr>
      </w:pPr>
      <w:r w:rsidRPr="005027A6">
        <w:rPr>
          <w:rFonts w:eastAsia="MS Mincho"/>
          <w:i/>
          <w:iCs/>
          <w:sz w:val="21"/>
          <w:szCs w:val="21"/>
        </w:rPr>
        <w:t>Investigate and if necessary, specify the solution to address potential SAR (Specific Absorption Rate restriction) requirements for handheld UE</w:t>
      </w:r>
    </w:p>
    <w:p w14:paraId="778A97B2" w14:textId="77777777" w:rsidR="00226C4F" w:rsidRPr="005027A6" w:rsidRDefault="00226C4F" w:rsidP="00226C4F">
      <w:pPr>
        <w:numPr>
          <w:ilvl w:val="3"/>
          <w:numId w:val="14"/>
        </w:numPr>
        <w:spacing w:after="120"/>
        <w:jc w:val="both"/>
        <w:rPr>
          <w:rFonts w:eastAsia="MS Mincho"/>
          <w:i/>
          <w:iCs/>
          <w:sz w:val="21"/>
          <w:szCs w:val="21"/>
        </w:rPr>
      </w:pPr>
      <w:r w:rsidRPr="005027A6">
        <w:rPr>
          <w:rFonts w:eastAsia="MS Mincho"/>
          <w:i/>
          <w:iCs/>
          <w:sz w:val="21"/>
          <w:szCs w:val="21"/>
        </w:rPr>
        <w:t>Specify MPR and A-MPR for the example bands considering the regulation for the corresponding bands, if necessary</w:t>
      </w:r>
    </w:p>
    <w:p w14:paraId="1AEA8266" w14:textId="77777777" w:rsidR="00226C4F" w:rsidRPr="005027A6" w:rsidRDefault="00226C4F" w:rsidP="00226C4F">
      <w:pPr>
        <w:numPr>
          <w:ilvl w:val="2"/>
          <w:numId w:val="14"/>
        </w:numPr>
        <w:spacing w:after="120"/>
        <w:jc w:val="both"/>
        <w:rPr>
          <w:rFonts w:eastAsia="MS Mincho"/>
          <w:i/>
          <w:iCs/>
          <w:sz w:val="21"/>
          <w:szCs w:val="21"/>
        </w:rPr>
      </w:pPr>
      <w:r w:rsidRPr="005027A6">
        <w:rPr>
          <w:rFonts w:eastAsia="MS Mincho"/>
          <w:i/>
          <w:iCs/>
          <w:sz w:val="21"/>
          <w:szCs w:val="21"/>
        </w:rPr>
        <w:t>Necessary Rx requirements, at least including</w:t>
      </w:r>
    </w:p>
    <w:p w14:paraId="31994AEA" w14:textId="77777777" w:rsidR="00226C4F" w:rsidRPr="005027A6" w:rsidRDefault="00226C4F" w:rsidP="00226C4F">
      <w:pPr>
        <w:numPr>
          <w:ilvl w:val="3"/>
          <w:numId w:val="14"/>
        </w:numPr>
        <w:spacing w:after="120"/>
        <w:jc w:val="both"/>
        <w:rPr>
          <w:rFonts w:eastAsia="MS Mincho"/>
          <w:i/>
          <w:iCs/>
          <w:sz w:val="21"/>
          <w:szCs w:val="21"/>
        </w:rPr>
      </w:pPr>
      <w:r w:rsidRPr="005027A6">
        <w:rPr>
          <w:rFonts w:eastAsia="MS Mincho"/>
          <w:i/>
          <w:iCs/>
          <w:sz w:val="21"/>
          <w:szCs w:val="21"/>
        </w:rPr>
        <w:t>Specify the RSD requirements on the example bands, if necessary</w:t>
      </w:r>
    </w:p>
    <w:p w14:paraId="60DBADE6" w14:textId="77777777" w:rsidR="00226C4F" w:rsidRPr="005027A6" w:rsidRDefault="00226C4F" w:rsidP="00226C4F">
      <w:pPr>
        <w:numPr>
          <w:ilvl w:val="0"/>
          <w:numId w:val="14"/>
        </w:numPr>
        <w:spacing w:after="120"/>
        <w:jc w:val="both"/>
        <w:rPr>
          <w:rFonts w:eastAsia="MS Mincho"/>
          <w:i/>
          <w:iCs/>
          <w:sz w:val="21"/>
          <w:szCs w:val="21"/>
        </w:rPr>
      </w:pPr>
      <w:r w:rsidRPr="005027A6">
        <w:rPr>
          <w:rFonts w:eastAsia="MS Mincho"/>
          <w:i/>
          <w:iCs/>
          <w:sz w:val="21"/>
          <w:szCs w:val="21"/>
        </w:rPr>
        <w:t>Specify the necessary signaling to support the above objectives</w:t>
      </w:r>
    </w:p>
    <w:p w14:paraId="508ACD01" w14:textId="4C69EBE5" w:rsidR="009F3F9B" w:rsidRPr="00770531" w:rsidRDefault="009F3F9B" w:rsidP="009F3F9B">
      <w:pPr>
        <w:spacing w:after="120"/>
        <w:jc w:val="both"/>
        <w:rPr>
          <w:sz w:val="21"/>
          <w:szCs w:val="21"/>
        </w:rPr>
      </w:pPr>
      <w:r>
        <w:rPr>
          <w:sz w:val="21"/>
          <w:szCs w:val="21"/>
        </w:rPr>
        <w:t xml:space="preserve">In this contribution, we discuss </w:t>
      </w:r>
      <w:r w:rsidR="009768FE">
        <w:rPr>
          <w:sz w:val="21"/>
          <w:szCs w:val="21"/>
        </w:rPr>
        <w:t>the SAR related issue</w:t>
      </w:r>
      <w:r w:rsidR="00696CBA">
        <w:rPr>
          <w:sz w:val="21"/>
          <w:szCs w:val="21"/>
        </w:rPr>
        <w:t>s</w:t>
      </w:r>
      <w:r>
        <w:rPr>
          <w:sz w:val="21"/>
          <w:szCs w:val="21"/>
        </w:rPr>
        <w:t xml:space="preserve"> </w:t>
      </w:r>
      <w:r w:rsidR="00B71794">
        <w:rPr>
          <w:sz w:val="21"/>
          <w:szCs w:val="21"/>
        </w:rPr>
        <w:t>relevant for both NR-NTN and</w:t>
      </w:r>
      <w:r>
        <w:rPr>
          <w:sz w:val="21"/>
          <w:szCs w:val="21"/>
        </w:rPr>
        <w:t xml:space="preserve"> </w:t>
      </w:r>
      <w:r w:rsidR="00B06FCA">
        <w:rPr>
          <w:sz w:val="21"/>
          <w:szCs w:val="21"/>
        </w:rPr>
        <w:t>IoT</w:t>
      </w:r>
      <w:r>
        <w:rPr>
          <w:sz w:val="21"/>
          <w:szCs w:val="21"/>
        </w:rPr>
        <w:t>-NTN HPUE</w:t>
      </w:r>
      <w:r w:rsidR="009768FE">
        <w:rPr>
          <w:sz w:val="21"/>
          <w:szCs w:val="21"/>
        </w:rPr>
        <w:t>, captured in</w:t>
      </w:r>
      <w:r>
        <w:rPr>
          <w:sz w:val="21"/>
          <w:szCs w:val="21"/>
        </w:rPr>
        <w:t xml:space="preserve"> the approved WF in RAN4#11</w:t>
      </w:r>
      <w:r w:rsidR="00D172BF">
        <w:rPr>
          <w:sz w:val="21"/>
          <w:szCs w:val="21"/>
        </w:rPr>
        <w:t>5</w:t>
      </w:r>
      <w:r>
        <w:rPr>
          <w:sz w:val="21"/>
          <w:szCs w:val="21"/>
        </w:rPr>
        <w:t xml:space="preserve"> [2].  </w:t>
      </w:r>
    </w:p>
    <w:p w14:paraId="3D4D3C36" w14:textId="5125C475" w:rsidR="004967D4" w:rsidRPr="004967D4" w:rsidRDefault="009A645F" w:rsidP="004967D4">
      <w:pPr>
        <w:pStyle w:val="Heading1"/>
        <w:jc w:val="both"/>
        <w:rPr>
          <w:rFonts w:cs="Arial"/>
          <w:lang w:val="en-US" w:eastAsia="ja-JP"/>
        </w:rPr>
      </w:pPr>
      <w:r w:rsidRPr="001C2D88">
        <w:rPr>
          <w:rFonts w:cs="Arial"/>
          <w:lang w:val="en-US" w:eastAsia="ja-JP"/>
        </w:rPr>
        <w:t>Discussion</w:t>
      </w:r>
    </w:p>
    <w:p w14:paraId="4EAB4D2E" w14:textId="10B48466" w:rsidR="004967D4" w:rsidRPr="004967D4" w:rsidRDefault="004967D4" w:rsidP="004045F2">
      <w:pPr>
        <w:spacing w:after="180"/>
        <w:rPr>
          <w:rFonts w:eastAsia="SimSun"/>
          <w:bCs/>
          <w:sz w:val="21"/>
          <w:szCs w:val="21"/>
          <w:lang w:val="en-GB" w:eastAsia="ko-KR"/>
        </w:rPr>
      </w:pPr>
      <w:r>
        <w:rPr>
          <w:rFonts w:eastAsia="SimSun"/>
          <w:bCs/>
          <w:sz w:val="21"/>
          <w:szCs w:val="21"/>
          <w:lang w:val="en-GB" w:eastAsia="ko-KR"/>
        </w:rPr>
        <w:t>In the approved WF [2], the following was captured</w:t>
      </w:r>
      <w:r w:rsidR="003F2251">
        <w:rPr>
          <w:rFonts w:eastAsia="SimSun"/>
          <w:bCs/>
          <w:sz w:val="21"/>
          <w:szCs w:val="21"/>
          <w:lang w:val="en-GB" w:eastAsia="ko-KR"/>
        </w:rPr>
        <w:t xml:space="preserve"> on the SAR related issues topic</w:t>
      </w:r>
      <w:r>
        <w:rPr>
          <w:rFonts w:eastAsia="SimSun"/>
          <w:bCs/>
          <w:sz w:val="21"/>
          <w:szCs w:val="21"/>
          <w:lang w:val="en-GB" w:eastAsia="ko-KR"/>
        </w:rPr>
        <w:t>:</w:t>
      </w:r>
    </w:p>
    <w:p w14:paraId="67E797EE" w14:textId="77777777" w:rsidR="00D172BF" w:rsidRPr="00D172BF" w:rsidRDefault="00D172BF" w:rsidP="00D172BF">
      <w:pPr>
        <w:rPr>
          <w:b/>
          <w:i/>
          <w:iCs/>
          <w:sz w:val="21"/>
          <w:szCs w:val="21"/>
          <w:u w:val="single"/>
          <w:lang w:eastAsia="ko-KR"/>
        </w:rPr>
      </w:pPr>
      <w:r w:rsidRPr="00D172BF">
        <w:rPr>
          <w:b/>
          <w:i/>
          <w:iCs/>
          <w:sz w:val="21"/>
          <w:szCs w:val="21"/>
          <w:u w:val="single"/>
          <w:lang w:eastAsia="ko-KR"/>
        </w:rPr>
        <w:t xml:space="preserve">Issue </w:t>
      </w:r>
      <w:r w:rsidRPr="00D172BF">
        <w:rPr>
          <w:rFonts w:hint="eastAsia"/>
          <w:b/>
          <w:i/>
          <w:iCs/>
          <w:sz w:val="21"/>
          <w:szCs w:val="21"/>
          <w:u w:val="single"/>
        </w:rPr>
        <w:t>2</w:t>
      </w:r>
      <w:r w:rsidRPr="00D172BF">
        <w:rPr>
          <w:b/>
          <w:i/>
          <w:iCs/>
          <w:sz w:val="21"/>
          <w:szCs w:val="21"/>
          <w:u w:val="single"/>
          <w:lang w:eastAsia="ko-KR"/>
        </w:rPr>
        <w:t>-1</w:t>
      </w:r>
      <w:r w:rsidRPr="00D172BF">
        <w:rPr>
          <w:rFonts w:hint="eastAsia"/>
          <w:b/>
          <w:i/>
          <w:iCs/>
          <w:sz w:val="21"/>
          <w:szCs w:val="21"/>
          <w:u w:val="single"/>
        </w:rPr>
        <w:t>-</w:t>
      </w:r>
      <w:r w:rsidRPr="00D172BF">
        <w:rPr>
          <w:b/>
          <w:i/>
          <w:iCs/>
          <w:sz w:val="21"/>
          <w:szCs w:val="21"/>
          <w:u w:val="single"/>
        </w:rPr>
        <w:t>1</w:t>
      </w:r>
      <w:r w:rsidRPr="00D172BF">
        <w:rPr>
          <w:b/>
          <w:i/>
          <w:iCs/>
          <w:sz w:val="21"/>
          <w:szCs w:val="21"/>
          <w:u w:val="single"/>
          <w:lang w:eastAsia="ko-KR"/>
        </w:rPr>
        <w:t>:</w:t>
      </w:r>
      <w:r w:rsidRPr="00D172BF">
        <w:rPr>
          <w:rFonts w:hint="eastAsia"/>
          <w:b/>
          <w:i/>
          <w:iCs/>
          <w:sz w:val="21"/>
          <w:szCs w:val="21"/>
          <w:u w:val="single"/>
        </w:rPr>
        <w:t xml:space="preserve"> </w:t>
      </w:r>
      <w:r w:rsidRPr="00D172BF">
        <w:rPr>
          <w:b/>
          <w:i/>
          <w:iCs/>
          <w:sz w:val="21"/>
          <w:szCs w:val="21"/>
          <w:u w:val="single"/>
        </w:rPr>
        <w:t>Whether and how to define SAR scheme other than already agreed P-MPR (e.g. duty cycle related scheme):</w:t>
      </w:r>
    </w:p>
    <w:p w14:paraId="3ABC67B1" w14:textId="77777777" w:rsidR="00D172BF" w:rsidRPr="00D172BF" w:rsidRDefault="00D172BF" w:rsidP="00D172BF">
      <w:pPr>
        <w:pStyle w:val="ListParagraph"/>
        <w:numPr>
          <w:ilvl w:val="0"/>
          <w:numId w:val="10"/>
        </w:numPr>
        <w:overflowPunct/>
        <w:autoSpaceDE/>
        <w:autoSpaceDN/>
        <w:adjustRightInd/>
        <w:spacing w:after="120"/>
        <w:ind w:left="720" w:firstLineChars="0"/>
        <w:textAlignment w:val="auto"/>
        <w:rPr>
          <w:rFonts w:eastAsia="SimSun"/>
          <w:b/>
          <w:bCs/>
          <w:i/>
          <w:iCs/>
          <w:sz w:val="21"/>
          <w:szCs w:val="21"/>
        </w:rPr>
      </w:pPr>
      <w:r w:rsidRPr="00D172BF">
        <w:rPr>
          <w:rFonts w:eastAsia="SimSun"/>
          <w:b/>
          <w:bCs/>
          <w:i/>
          <w:iCs/>
          <w:sz w:val="21"/>
          <w:szCs w:val="21"/>
        </w:rPr>
        <w:t>Background (for information):</w:t>
      </w:r>
    </w:p>
    <w:p w14:paraId="68E2D028" w14:textId="77777777" w:rsidR="00D172BF" w:rsidRPr="00D172BF" w:rsidRDefault="00D172BF" w:rsidP="00D172BF">
      <w:pPr>
        <w:pStyle w:val="ListParagraph"/>
        <w:numPr>
          <w:ilvl w:val="1"/>
          <w:numId w:val="10"/>
        </w:numPr>
        <w:overflowPunct/>
        <w:autoSpaceDE/>
        <w:autoSpaceDN/>
        <w:adjustRightInd/>
        <w:spacing w:after="120"/>
        <w:ind w:left="1440" w:firstLineChars="0"/>
        <w:textAlignment w:val="auto"/>
        <w:rPr>
          <w:rFonts w:eastAsia="Microsoft YaHei"/>
          <w:i/>
          <w:iCs/>
          <w:sz w:val="21"/>
          <w:szCs w:val="21"/>
          <w:u w:val="single"/>
        </w:rPr>
      </w:pPr>
      <w:r w:rsidRPr="00D172BF">
        <w:rPr>
          <w:i/>
          <w:iCs/>
          <w:sz w:val="21"/>
          <w:szCs w:val="21"/>
        </w:rPr>
        <w:t> P-MPR was already agreed to be the baseline SAR solution for all NTN HPUE cases.</w:t>
      </w:r>
    </w:p>
    <w:p w14:paraId="60588D15" w14:textId="77777777" w:rsidR="00D172BF" w:rsidRPr="00D172BF" w:rsidRDefault="00D172BF" w:rsidP="00D172BF">
      <w:pPr>
        <w:pStyle w:val="ListParagraph"/>
        <w:numPr>
          <w:ilvl w:val="1"/>
          <w:numId w:val="10"/>
        </w:numPr>
        <w:overflowPunct/>
        <w:autoSpaceDE/>
        <w:autoSpaceDN/>
        <w:adjustRightInd/>
        <w:spacing w:after="120"/>
        <w:ind w:left="1440" w:firstLineChars="0"/>
        <w:textAlignment w:val="auto"/>
        <w:rPr>
          <w:rFonts w:eastAsia="Microsoft YaHei"/>
          <w:i/>
          <w:iCs/>
          <w:sz w:val="21"/>
          <w:szCs w:val="21"/>
          <w:u w:val="single"/>
        </w:rPr>
      </w:pPr>
      <w:r w:rsidRPr="00D172BF">
        <w:rPr>
          <w:rFonts w:eastAsiaTheme="minorEastAsia" w:hint="eastAsia"/>
          <w:i/>
          <w:iCs/>
          <w:sz w:val="21"/>
          <w:szCs w:val="21"/>
        </w:rPr>
        <w:t>T</w:t>
      </w:r>
      <w:r w:rsidRPr="00D172BF">
        <w:rPr>
          <w:rFonts w:eastAsiaTheme="minorEastAsia"/>
          <w:i/>
          <w:iCs/>
          <w:sz w:val="21"/>
          <w:szCs w:val="21"/>
        </w:rPr>
        <w:t xml:space="preserve">he </w:t>
      </w:r>
      <w:proofErr w:type="gramStart"/>
      <w:r w:rsidRPr="00D172BF">
        <w:rPr>
          <w:rFonts w:eastAsiaTheme="minorEastAsia"/>
          <w:i/>
          <w:iCs/>
          <w:sz w:val="21"/>
          <w:szCs w:val="21"/>
        </w:rPr>
        <w:t>current status</w:t>
      </w:r>
      <w:proofErr w:type="gramEnd"/>
      <w:r w:rsidRPr="00D172BF">
        <w:rPr>
          <w:rFonts w:eastAsiaTheme="minorEastAsia"/>
          <w:i/>
          <w:iCs/>
          <w:sz w:val="21"/>
          <w:szCs w:val="21"/>
        </w:rPr>
        <w:t xml:space="preserve"> for duty-cycle based SAR scheme in TN</w:t>
      </w:r>
    </w:p>
    <w:p w14:paraId="402956D0" w14:textId="77777777" w:rsidR="00D172BF" w:rsidRPr="00D172BF" w:rsidRDefault="00D172BF" w:rsidP="00D172BF">
      <w:pPr>
        <w:pStyle w:val="ListParagraph"/>
        <w:numPr>
          <w:ilvl w:val="2"/>
          <w:numId w:val="10"/>
        </w:numPr>
        <w:overflowPunct/>
        <w:autoSpaceDE/>
        <w:autoSpaceDN/>
        <w:adjustRightInd/>
        <w:spacing w:after="120"/>
        <w:ind w:firstLineChars="0"/>
        <w:textAlignment w:val="auto"/>
        <w:rPr>
          <w:rFonts w:eastAsia="Microsoft YaHei"/>
          <w:i/>
          <w:iCs/>
          <w:sz w:val="21"/>
          <w:szCs w:val="21"/>
          <w:u w:val="single"/>
        </w:rPr>
      </w:pPr>
      <w:r w:rsidRPr="00D172BF">
        <w:rPr>
          <w:rFonts w:eastAsiaTheme="minorEastAsia" w:hint="eastAsia"/>
          <w:i/>
          <w:iCs/>
          <w:sz w:val="21"/>
          <w:szCs w:val="21"/>
        </w:rPr>
        <w:t>N</w:t>
      </w:r>
      <w:r w:rsidRPr="00D172BF">
        <w:rPr>
          <w:rFonts w:eastAsiaTheme="minorEastAsia"/>
          <w:i/>
          <w:iCs/>
          <w:sz w:val="21"/>
          <w:szCs w:val="21"/>
        </w:rPr>
        <w:t xml:space="preserve">R: </w:t>
      </w:r>
    </w:p>
    <w:p w14:paraId="0CF450E4" w14:textId="77777777" w:rsidR="00D172BF" w:rsidRPr="00D172BF" w:rsidRDefault="00D172BF" w:rsidP="00D172BF">
      <w:pPr>
        <w:pStyle w:val="ListParagraph"/>
        <w:numPr>
          <w:ilvl w:val="3"/>
          <w:numId w:val="10"/>
        </w:numPr>
        <w:overflowPunct/>
        <w:autoSpaceDE/>
        <w:autoSpaceDN/>
        <w:adjustRightInd/>
        <w:spacing w:after="120"/>
        <w:ind w:firstLineChars="0"/>
        <w:textAlignment w:val="auto"/>
        <w:rPr>
          <w:rFonts w:eastAsia="Microsoft YaHei"/>
          <w:i/>
          <w:iCs/>
          <w:sz w:val="21"/>
          <w:szCs w:val="21"/>
          <w:u w:val="single"/>
        </w:rPr>
      </w:pPr>
      <w:r w:rsidRPr="00D172BF">
        <w:rPr>
          <w:rFonts w:eastAsiaTheme="minorEastAsia"/>
          <w:i/>
          <w:iCs/>
          <w:sz w:val="21"/>
          <w:szCs w:val="21"/>
        </w:rPr>
        <w:t xml:space="preserve">Defined in MOP </w:t>
      </w:r>
      <w:proofErr w:type="gramStart"/>
      <w:r w:rsidRPr="00D172BF">
        <w:rPr>
          <w:rFonts w:eastAsiaTheme="minorEastAsia"/>
          <w:i/>
          <w:iCs/>
          <w:sz w:val="21"/>
          <w:szCs w:val="21"/>
        </w:rPr>
        <w:t>section;</w:t>
      </w:r>
      <w:proofErr w:type="gramEnd"/>
    </w:p>
    <w:p w14:paraId="13D000D0" w14:textId="77777777" w:rsidR="00D172BF" w:rsidRPr="00D172BF" w:rsidRDefault="00D172BF" w:rsidP="00D172BF">
      <w:pPr>
        <w:pStyle w:val="ListParagraph"/>
        <w:numPr>
          <w:ilvl w:val="3"/>
          <w:numId w:val="10"/>
        </w:numPr>
        <w:overflowPunct/>
        <w:autoSpaceDE/>
        <w:autoSpaceDN/>
        <w:adjustRightInd/>
        <w:spacing w:after="120"/>
        <w:ind w:firstLineChars="0"/>
        <w:textAlignment w:val="auto"/>
        <w:rPr>
          <w:rFonts w:eastAsia="Microsoft YaHei"/>
          <w:i/>
          <w:iCs/>
          <w:sz w:val="21"/>
          <w:szCs w:val="21"/>
          <w:u w:val="single"/>
        </w:rPr>
      </w:pPr>
      <w:r w:rsidRPr="00D172BF">
        <w:rPr>
          <w:rFonts w:eastAsiaTheme="minorEastAsia"/>
          <w:i/>
          <w:iCs/>
          <w:sz w:val="21"/>
          <w:szCs w:val="21"/>
        </w:rPr>
        <w:t xml:space="preserve">Applied in </w:t>
      </w:r>
      <w:proofErr w:type="spellStart"/>
      <w:r w:rsidRPr="00D172BF">
        <w:rPr>
          <w:i/>
          <w:iCs/>
          <w:sz w:val="21"/>
          <w:szCs w:val="21"/>
        </w:rPr>
        <w:t>ΔP</w:t>
      </w:r>
      <w:r w:rsidRPr="00D172BF">
        <w:rPr>
          <w:i/>
          <w:iCs/>
          <w:sz w:val="21"/>
          <w:szCs w:val="21"/>
          <w:vertAlign w:val="subscript"/>
        </w:rPr>
        <w:t>PowerClass</w:t>
      </w:r>
      <w:proofErr w:type="spellEnd"/>
      <w:r w:rsidRPr="00D172BF">
        <w:rPr>
          <w:rFonts w:eastAsiaTheme="minorEastAsia"/>
          <w:i/>
          <w:iCs/>
          <w:sz w:val="21"/>
          <w:szCs w:val="21"/>
        </w:rPr>
        <w:t xml:space="preserve"> in configured transmitted power </w:t>
      </w:r>
      <w:proofErr w:type="gramStart"/>
      <w:r w:rsidRPr="00D172BF">
        <w:rPr>
          <w:rFonts w:eastAsiaTheme="minorEastAsia"/>
          <w:i/>
          <w:iCs/>
          <w:sz w:val="21"/>
          <w:szCs w:val="21"/>
        </w:rPr>
        <w:t>clause;</w:t>
      </w:r>
      <w:proofErr w:type="gramEnd"/>
    </w:p>
    <w:p w14:paraId="2DBBF811" w14:textId="77777777" w:rsidR="00D172BF" w:rsidRPr="00D172BF" w:rsidRDefault="00D172BF" w:rsidP="00D172BF">
      <w:pPr>
        <w:pStyle w:val="ListParagraph"/>
        <w:numPr>
          <w:ilvl w:val="3"/>
          <w:numId w:val="10"/>
        </w:numPr>
        <w:overflowPunct/>
        <w:autoSpaceDE/>
        <w:autoSpaceDN/>
        <w:adjustRightInd/>
        <w:spacing w:after="120"/>
        <w:ind w:firstLineChars="0"/>
        <w:textAlignment w:val="auto"/>
        <w:rPr>
          <w:rFonts w:eastAsia="Microsoft YaHei"/>
          <w:i/>
          <w:iCs/>
          <w:sz w:val="21"/>
          <w:szCs w:val="21"/>
          <w:u w:val="single"/>
        </w:rPr>
      </w:pPr>
      <w:r w:rsidRPr="00D172BF">
        <w:rPr>
          <w:rFonts w:eastAsiaTheme="minorEastAsia"/>
          <w:i/>
          <w:iCs/>
          <w:sz w:val="21"/>
          <w:szCs w:val="21"/>
        </w:rPr>
        <w:lastRenderedPageBreak/>
        <w:t xml:space="preserve">whether can apply to FDD band has some different understanding. </w:t>
      </w:r>
    </w:p>
    <w:p w14:paraId="1F28691D" w14:textId="77777777" w:rsidR="00D172BF" w:rsidRPr="00D172BF" w:rsidRDefault="00D172BF" w:rsidP="00D172BF">
      <w:pPr>
        <w:pStyle w:val="ListParagraph"/>
        <w:numPr>
          <w:ilvl w:val="2"/>
          <w:numId w:val="10"/>
        </w:numPr>
        <w:overflowPunct/>
        <w:autoSpaceDE/>
        <w:autoSpaceDN/>
        <w:adjustRightInd/>
        <w:spacing w:after="120"/>
        <w:ind w:firstLineChars="0"/>
        <w:textAlignment w:val="auto"/>
        <w:rPr>
          <w:rFonts w:eastAsia="Microsoft YaHei"/>
          <w:i/>
          <w:iCs/>
          <w:sz w:val="21"/>
          <w:szCs w:val="21"/>
          <w:u w:val="single"/>
        </w:rPr>
      </w:pPr>
      <w:proofErr w:type="spellStart"/>
      <w:r w:rsidRPr="00D172BF">
        <w:rPr>
          <w:rFonts w:eastAsiaTheme="minorEastAsia" w:hint="eastAsia"/>
          <w:i/>
          <w:iCs/>
          <w:sz w:val="21"/>
          <w:szCs w:val="21"/>
        </w:rPr>
        <w:t>e</w:t>
      </w:r>
      <w:r w:rsidRPr="00D172BF">
        <w:rPr>
          <w:rFonts w:eastAsiaTheme="minorEastAsia"/>
          <w:i/>
          <w:iCs/>
          <w:sz w:val="21"/>
          <w:szCs w:val="21"/>
        </w:rPr>
        <w:t>MTC</w:t>
      </w:r>
      <w:proofErr w:type="spellEnd"/>
      <w:r w:rsidRPr="00D172BF">
        <w:rPr>
          <w:rFonts w:eastAsiaTheme="minorEastAsia"/>
          <w:i/>
          <w:iCs/>
          <w:sz w:val="21"/>
          <w:szCs w:val="21"/>
        </w:rPr>
        <w:t xml:space="preserve">: </w:t>
      </w:r>
    </w:p>
    <w:p w14:paraId="6C553534" w14:textId="77777777" w:rsidR="00D172BF" w:rsidRPr="00D172BF" w:rsidRDefault="00D172BF" w:rsidP="00D172BF">
      <w:pPr>
        <w:pStyle w:val="ListParagraph"/>
        <w:numPr>
          <w:ilvl w:val="3"/>
          <w:numId w:val="10"/>
        </w:numPr>
        <w:overflowPunct/>
        <w:autoSpaceDE/>
        <w:autoSpaceDN/>
        <w:adjustRightInd/>
        <w:spacing w:after="120"/>
        <w:ind w:firstLineChars="0"/>
        <w:textAlignment w:val="auto"/>
        <w:rPr>
          <w:rFonts w:eastAsia="Microsoft YaHei"/>
          <w:i/>
          <w:iCs/>
          <w:sz w:val="21"/>
          <w:szCs w:val="21"/>
          <w:u w:val="single"/>
        </w:rPr>
      </w:pPr>
      <w:r w:rsidRPr="00D172BF">
        <w:rPr>
          <w:rFonts w:eastAsiaTheme="minorEastAsia"/>
          <w:i/>
          <w:iCs/>
          <w:sz w:val="21"/>
          <w:szCs w:val="21"/>
        </w:rPr>
        <w:t xml:space="preserve">Not defined in MOP </w:t>
      </w:r>
      <w:proofErr w:type="gramStart"/>
      <w:r w:rsidRPr="00D172BF">
        <w:rPr>
          <w:rFonts w:eastAsiaTheme="minorEastAsia"/>
          <w:i/>
          <w:iCs/>
          <w:sz w:val="21"/>
          <w:szCs w:val="21"/>
        </w:rPr>
        <w:t>section;</w:t>
      </w:r>
      <w:proofErr w:type="gramEnd"/>
    </w:p>
    <w:p w14:paraId="1BE70A86" w14:textId="77777777" w:rsidR="00D172BF" w:rsidRPr="00D172BF" w:rsidRDefault="00D172BF" w:rsidP="00D172BF">
      <w:pPr>
        <w:pStyle w:val="ListParagraph"/>
        <w:numPr>
          <w:ilvl w:val="3"/>
          <w:numId w:val="10"/>
        </w:numPr>
        <w:overflowPunct/>
        <w:autoSpaceDE/>
        <w:autoSpaceDN/>
        <w:adjustRightInd/>
        <w:spacing w:after="120"/>
        <w:ind w:firstLineChars="0"/>
        <w:textAlignment w:val="auto"/>
        <w:rPr>
          <w:rFonts w:eastAsia="Microsoft YaHei"/>
          <w:i/>
          <w:iCs/>
          <w:sz w:val="21"/>
          <w:szCs w:val="21"/>
          <w:u w:val="single"/>
        </w:rPr>
      </w:pPr>
      <w:r w:rsidRPr="00D172BF">
        <w:rPr>
          <w:rFonts w:eastAsiaTheme="minorEastAsia"/>
          <w:i/>
          <w:iCs/>
          <w:sz w:val="21"/>
          <w:szCs w:val="21"/>
        </w:rPr>
        <w:t>Reference general LTE configurated transmitted power clause, no separate definition</w:t>
      </w:r>
    </w:p>
    <w:p w14:paraId="098B6943" w14:textId="77777777" w:rsidR="00D172BF" w:rsidRPr="00D172BF" w:rsidRDefault="00D172BF" w:rsidP="00D172BF">
      <w:pPr>
        <w:pStyle w:val="ListParagraph"/>
        <w:numPr>
          <w:ilvl w:val="3"/>
          <w:numId w:val="10"/>
        </w:numPr>
        <w:overflowPunct/>
        <w:autoSpaceDE/>
        <w:autoSpaceDN/>
        <w:adjustRightInd/>
        <w:spacing w:after="120"/>
        <w:ind w:firstLineChars="0"/>
        <w:textAlignment w:val="auto"/>
        <w:rPr>
          <w:rFonts w:eastAsia="Microsoft YaHei"/>
          <w:i/>
          <w:iCs/>
          <w:sz w:val="21"/>
          <w:szCs w:val="21"/>
          <w:u w:val="single"/>
        </w:rPr>
      </w:pPr>
      <w:r w:rsidRPr="00D172BF">
        <w:rPr>
          <w:rFonts w:eastAsiaTheme="minorEastAsia"/>
          <w:i/>
          <w:iCs/>
          <w:sz w:val="21"/>
          <w:szCs w:val="21"/>
        </w:rPr>
        <w:t xml:space="preserve">For general LTE, the duty cycle related power backoff explicitly defined only for </w:t>
      </w:r>
      <w:r w:rsidRPr="00D172BF">
        <w:rPr>
          <w:i/>
          <w:iCs/>
          <w:sz w:val="21"/>
          <w:szCs w:val="21"/>
        </w:rPr>
        <w:t xml:space="preserve">TDD band </w:t>
      </w:r>
      <w:r w:rsidRPr="00D172BF">
        <w:rPr>
          <w:rFonts w:hint="eastAsia"/>
          <w:i/>
          <w:iCs/>
          <w:sz w:val="21"/>
          <w:szCs w:val="21"/>
          <w:lang w:eastAsia="ja-JP"/>
        </w:rPr>
        <w:t>whose</w:t>
      </w:r>
      <w:r w:rsidRPr="00D172BF">
        <w:rPr>
          <w:i/>
          <w:iCs/>
          <w:sz w:val="21"/>
          <w:szCs w:val="21"/>
        </w:rPr>
        <w:t xml:space="preserve"> frame configuration is 0 or 6</w:t>
      </w:r>
    </w:p>
    <w:p w14:paraId="4451D3C1" w14:textId="77777777" w:rsidR="00D172BF" w:rsidRPr="00D172BF" w:rsidRDefault="00D172BF" w:rsidP="00D172BF">
      <w:pPr>
        <w:pStyle w:val="ListParagraph"/>
        <w:numPr>
          <w:ilvl w:val="2"/>
          <w:numId w:val="10"/>
        </w:numPr>
        <w:overflowPunct/>
        <w:autoSpaceDE/>
        <w:autoSpaceDN/>
        <w:adjustRightInd/>
        <w:spacing w:after="120"/>
        <w:ind w:firstLineChars="0"/>
        <w:textAlignment w:val="auto"/>
        <w:rPr>
          <w:rFonts w:eastAsia="Microsoft YaHei"/>
          <w:i/>
          <w:iCs/>
          <w:sz w:val="21"/>
          <w:szCs w:val="21"/>
          <w:u w:val="single"/>
        </w:rPr>
      </w:pPr>
      <w:r w:rsidRPr="00D172BF">
        <w:rPr>
          <w:rFonts w:eastAsiaTheme="minorEastAsia"/>
          <w:i/>
          <w:iCs/>
          <w:sz w:val="21"/>
          <w:szCs w:val="21"/>
        </w:rPr>
        <w:t>NB-</w:t>
      </w:r>
      <w:proofErr w:type="spellStart"/>
      <w:r w:rsidRPr="00D172BF">
        <w:rPr>
          <w:rFonts w:eastAsiaTheme="minorEastAsia"/>
          <w:i/>
          <w:iCs/>
          <w:sz w:val="21"/>
          <w:szCs w:val="21"/>
        </w:rPr>
        <w:t>Iot</w:t>
      </w:r>
      <w:proofErr w:type="spellEnd"/>
      <w:r w:rsidRPr="00D172BF">
        <w:rPr>
          <w:rFonts w:eastAsiaTheme="minorEastAsia"/>
          <w:i/>
          <w:iCs/>
          <w:sz w:val="21"/>
          <w:szCs w:val="21"/>
        </w:rPr>
        <w:t xml:space="preserve">: </w:t>
      </w:r>
    </w:p>
    <w:p w14:paraId="12357798" w14:textId="77777777" w:rsidR="00D172BF" w:rsidRPr="00D172BF" w:rsidRDefault="00D172BF" w:rsidP="00D172BF">
      <w:pPr>
        <w:pStyle w:val="ListParagraph"/>
        <w:numPr>
          <w:ilvl w:val="3"/>
          <w:numId w:val="10"/>
        </w:numPr>
        <w:overflowPunct/>
        <w:autoSpaceDE/>
        <w:autoSpaceDN/>
        <w:adjustRightInd/>
        <w:spacing w:after="120"/>
        <w:ind w:firstLineChars="0"/>
        <w:textAlignment w:val="auto"/>
        <w:rPr>
          <w:rFonts w:eastAsia="Microsoft YaHei"/>
          <w:i/>
          <w:iCs/>
          <w:sz w:val="21"/>
          <w:szCs w:val="21"/>
          <w:u w:val="single"/>
        </w:rPr>
      </w:pPr>
      <w:r w:rsidRPr="00D172BF">
        <w:rPr>
          <w:rFonts w:eastAsiaTheme="minorEastAsia"/>
          <w:i/>
          <w:iCs/>
          <w:sz w:val="21"/>
          <w:szCs w:val="21"/>
        </w:rPr>
        <w:t xml:space="preserve">Not defined in MOP </w:t>
      </w:r>
      <w:proofErr w:type="gramStart"/>
      <w:r w:rsidRPr="00D172BF">
        <w:rPr>
          <w:rFonts w:eastAsiaTheme="minorEastAsia"/>
          <w:i/>
          <w:iCs/>
          <w:sz w:val="21"/>
          <w:szCs w:val="21"/>
        </w:rPr>
        <w:t>section;</w:t>
      </w:r>
      <w:proofErr w:type="gramEnd"/>
    </w:p>
    <w:p w14:paraId="2839CBF3" w14:textId="77777777" w:rsidR="00D172BF" w:rsidRPr="00D172BF" w:rsidRDefault="00D172BF" w:rsidP="00D172BF">
      <w:pPr>
        <w:pStyle w:val="ListParagraph"/>
        <w:numPr>
          <w:ilvl w:val="3"/>
          <w:numId w:val="10"/>
        </w:numPr>
        <w:overflowPunct/>
        <w:autoSpaceDE/>
        <w:autoSpaceDN/>
        <w:adjustRightInd/>
        <w:spacing w:after="120"/>
        <w:ind w:firstLineChars="0"/>
        <w:textAlignment w:val="auto"/>
        <w:rPr>
          <w:rFonts w:eastAsia="Microsoft YaHei"/>
          <w:i/>
          <w:iCs/>
          <w:sz w:val="21"/>
          <w:szCs w:val="21"/>
        </w:rPr>
      </w:pPr>
      <w:r w:rsidRPr="00D172BF">
        <w:rPr>
          <w:rFonts w:eastAsia="Microsoft YaHei" w:hint="eastAsia"/>
          <w:i/>
          <w:iCs/>
          <w:sz w:val="21"/>
          <w:szCs w:val="21"/>
        </w:rPr>
        <w:t>N</w:t>
      </w:r>
      <w:r w:rsidRPr="00D172BF">
        <w:rPr>
          <w:rFonts w:eastAsia="Microsoft YaHei"/>
          <w:i/>
          <w:iCs/>
          <w:sz w:val="21"/>
          <w:szCs w:val="21"/>
        </w:rPr>
        <w:t>ot defined in configured transmitted power clause which use dedicated equations (Not reference LTE general equation)</w:t>
      </w:r>
    </w:p>
    <w:p w14:paraId="4C51F8ED" w14:textId="77777777" w:rsidR="00D172BF" w:rsidRPr="00D172BF" w:rsidRDefault="00D172BF" w:rsidP="00D172BF">
      <w:pPr>
        <w:pStyle w:val="ListParagraph"/>
        <w:numPr>
          <w:ilvl w:val="0"/>
          <w:numId w:val="10"/>
        </w:numPr>
        <w:overflowPunct/>
        <w:autoSpaceDE/>
        <w:autoSpaceDN/>
        <w:adjustRightInd/>
        <w:spacing w:after="120"/>
        <w:ind w:left="720" w:firstLineChars="0"/>
        <w:textAlignment w:val="auto"/>
        <w:rPr>
          <w:rFonts w:eastAsia="SimSun"/>
          <w:b/>
          <w:bCs/>
          <w:i/>
          <w:iCs/>
          <w:sz w:val="21"/>
          <w:szCs w:val="21"/>
        </w:rPr>
      </w:pPr>
      <w:r w:rsidRPr="00D172BF">
        <w:rPr>
          <w:rFonts w:eastAsia="SimSun"/>
          <w:b/>
          <w:bCs/>
          <w:i/>
          <w:iCs/>
          <w:sz w:val="21"/>
          <w:szCs w:val="21"/>
        </w:rPr>
        <w:t>Options for Selection:</w:t>
      </w:r>
    </w:p>
    <w:p w14:paraId="7FC77928" w14:textId="77777777" w:rsidR="00D172BF" w:rsidRPr="00D172BF" w:rsidRDefault="00D172BF" w:rsidP="00D172BF">
      <w:pPr>
        <w:pStyle w:val="ListParagraph"/>
        <w:numPr>
          <w:ilvl w:val="1"/>
          <w:numId w:val="10"/>
        </w:numPr>
        <w:overflowPunct/>
        <w:autoSpaceDE/>
        <w:autoSpaceDN/>
        <w:adjustRightInd/>
        <w:spacing w:after="120"/>
        <w:ind w:left="1440" w:firstLineChars="0"/>
        <w:textAlignment w:val="auto"/>
        <w:rPr>
          <w:rFonts w:eastAsia="Microsoft YaHei"/>
          <w:i/>
          <w:iCs/>
          <w:sz w:val="21"/>
          <w:szCs w:val="21"/>
          <w:u w:val="single"/>
        </w:rPr>
      </w:pPr>
      <w:r w:rsidRPr="00D172BF">
        <w:rPr>
          <w:i/>
          <w:iCs/>
          <w:sz w:val="21"/>
          <w:szCs w:val="21"/>
        </w:rPr>
        <w:t> </w:t>
      </w:r>
      <w:r w:rsidRPr="00D172BF">
        <w:rPr>
          <w:rFonts w:eastAsia="SimSun"/>
          <w:i/>
          <w:iCs/>
          <w:sz w:val="21"/>
          <w:szCs w:val="21"/>
        </w:rPr>
        <w:t>Option 1:</w:t>
      </w:r>
      <w:r w:rsidRPr="00D172BF">
        <w:rPr>
          <w:rFonts w:eastAsia="SimSun"/>
          <w:i/>
          <w:iCs/>
          <w:sz w:val="21"/>
          <w:szCs w:val="21"/>
          <w:u w:val="single"/>
        </w:rPr>
        <w:t xml:space="preserve"> Keep the same status as TN for respective base RAT</w:t>
      </w:r>
    </w:p>
    <w:p w14:paraId="227FE44D" w14:textId="77777777" w:rsidR="00D172BF" w:rsidRPr="00D172BF" w:rsidRDefault="00D172BF" w:rsidP="00D172BF">
      <w:pPr>
        <w:pStyle w:val="ListParagraph"/>
        <w:numPr>
          <w:ilvl w:val="2"/>
          <w:numId w:val="10"/>
        </w:numPr>
        <w:overflowPunct/>
        <w:autoSpaceDE/>
        <w:autoSpaceDN/>
        <w:adjustRightInd/>
        <w:spacing w:after="120"/>
        <w:ind w:firstLineChars="0"/>
        <w:textAlignment w:val="auto"/>
        <w:rPr>
          <w:rFonts w:eastAsia="SimSun"/>
          <w:i/>
          <w:iCs/>
          <w:sz w:val="21"/>
          <w:szCs w:val="21"/>
          <w:lang w:val="fr-FR"/>
        </w:rPr>
      </w:pPr>
      <w:r w:rsidRPr="00D172BF">
        <w:rPr>
          <w:rFonts w:eastAsia="SimSun"/>
          <w:i/>
          <w:iCs/>
          <w:sz w:val="21"/>
          <w:szCs w:val="21"/>
          <w:lang w:val="fr-FR"/>
        </w:rPr>
        <w:t>NR-NTN:</w:t>
      </w:r>
      <w:r w:rsidRPr="00D172BF">
        <w:rPr>
          <w:rFonts w:eastAsia="SimSun"/>
          <w:i/>
          <w:iCs/>
          <w:sz w:val="21"/>
          <w:szCs w:val="21"/>
          <w:lang w:val="fr-FR"/>
        </w:rPr>
        <w:tab/>
      </w:r>
      <w:proofErr w:type="spellStart"/>
      <w:r w:rsidRPr="00D172BF">
        <w:rPr>
          <w:rFonts w:eastAsia="SimSun"/>
          <w:i/>
          <w:iCs/>
          <w:sz w:val="21"/>
          <w:szCs w:val="21"/>
          <w:lang w:val="fr-FR"/>
        </w:rPr>
        <w:t>Reuse</w:t>
      </w:r>
      <w:proofErr w:type="spellEnd"/>
      <w:r w:rsidRPr="00D172BF">
        <w:rPr>
          <w:rFonts w:eastAsia="SimSun"/>
          <w:i/>
          <w:iCs/>
          <w:sz w:val="21"/>
          <w:szCs w:val="21"/>
          <w:lang w:val="fr-FR"/>
        </w:rPr>
        <w:t xml:space="preserve"> NR TN,</w:t>
      </w:r>
    </w:p>
    <w:p w14:paraId="1F661FB0" w14:textId="77777777" w:rsidR="00D172BF" w:rsidRPr="00D172BF" w:rsidRDefault="00D172BF" w:rsidP="00D172BF">
      <w:pPr>
        <w:pStyle w:val="ListParagraph"/>
        <w:numPr>
          <w:ilvl w:val="3"/>
          <w:numId w:val="10"/>
        </w:numPr>
        <w:overflowPunct/>
        <w:autoSpaceDE/>
        <w:autoSpaceDN/>
        <w:adjustRightInd/>
        <w:spacing w:after="120"/>
        <w:ind w:firstLineChars="0"/>
        <w:textAlignment w:val="auto"/>
        <w:rPr>
          <w:rFonts w:eastAsia="SimSun"/>
          <w:i/>
          <w:iCs/>
          <w:sz w:val="21"/>
          <w:szCs w:val="21"/>
        </w:rPr>
      </w:pPr>
      <w:r w:rsidRPr="00D172BF">
        <w:rPr>
          <w:rFonts w:eastAsia="SimSun"/>
          <w:i/>
          <w:iCs/>
          <w:sz w:val="21"/>
          <w:szCs w:val="21"/>
        </w:rPr>
        <w:t xml:space="preserve">Including </w:t>
      </w:r>
      <w:proofErr w:type="spellStart"/>
      <w:r w:rsidRPr="00D172BF">
        <w:rPr>
          <w:i/>
          <w:iCs/>
          <w:sz w:val="21"/>
          <w:szCs w:val="21"/>
        </w:rPr>
        <w:t>ΔP</w:t>
      </w:r>
      <w:r w:rsidRPr="00D172BF">
        <w:rPr>
          <w:i/>
          <w:iCs/>
          <w:sz w:val="21"/>
          <w:szCs w:val="21"/>
          <w:vertAlign w:val="subscript"/>
        </w:rPr>
        <w:t>PowerClass</w:t>
      </w:r>
      <w:proofErr w:type="spellEnd"/>
      <w:r w:rsidRPr="00D172BF">
        <w:rPr>
          <w:rFonts w:eastAsia="SimSun"/>
          <w:i/>
          <w:iCs/>
          <w:sz w:val="21"/>
          <w:szCs w:val="21"/>
        </w:rPr>
        <w:t xml:space="preserve"> in configured transmitted power clause</w:t>
      </w:r>
    </w:p>
    <w:p w14:paraId="2BDA61E1" w14:textId="77777777" w:rsidR="00D172BF" w:rsidRPr="00D172BF" w:rsidRDefault="00D172BF" w:rsidP="00D172BF">
      <w:pPr>
        <w:pStyle w:val="ListParagraph"/>
        <w:numPr>
          <w:ilvl w:val="2"/>
          <w:numId w:val="10"/>
        </w:numPr>
        <w:overflowPunct/>
        <w:autoSpaceDE/>
        <w:autoSpaceDN/>
        <w:adjustRightInd/>
        <w:spacing w:after="120"/>
        <w:ind w:firstLineChars="0"/>
        <w:textAlignment w:val="auto"/>
        <w:rPr>
          <w:rFonts w:eastAsia="SimSun"/>
          <w:i/>
          <w:iCs/>
          <w:sz w:val="21"/>
          <w:szCs w:val="21"/>
        </w:rPr>
      </w:pPr>
      <w:proofErr w:type="spellStart"/>
      <w:r w:rsidRPr="00D172BF">
        <w:rPr>
          <w:rFonts w:eastAsia="SimSun"/>
          <w:i/>
          <w:iCs/>
          <w:sz w:val="21"/>
          <w:szCs w:val="21"/>
        </w:rPr>
        <w:t>eMTC</w:t>
      </w:r>
      <w:proofErr w:type="spellEnd"/>
      <w:r w:rsidRPr="00D172BF">
        <w:rPr>
          <w:rFonts w:eastAsia="SimSun"/>
          <w:i/>
          <w:iCs/>
          <w:sz w:val="21"/>
          <w:szCs w:val="21"/>
        </w:rPr>
        <w:t xml:space="preserve"> based </w:t>
      </w:r>
      <w:proofErr w:type="spellStart"/>
      <w:r w:rsidRPr="00D172BF">
        <w:rPr>
          <w:rFonts w:eastAsia="SimSun"/>
          <w:i/>
          <w:iCs/>
          <w:sz w:val="21"/>
          <w:szCs w:val="21"/>
        </w:rPr>
        <w:t>Iot</w:t>
      </w:r>
      <w:proofErr w:type="spellEnd"/>
      <w:r w:rsidRPr="00D172BF">
        <w:rPr>
          <w:rFonts w:eastAsia="SimSun"/>
          <w:i/>
          <w:iCs/>
          <w:sz w:val="21"/>
          <w:szCs w:val="21"/>
        </w:rPr>
        <w:t>-NTN:</w:t>
      </w:r>
      <w:r w:rsidRPr="00D172BF">
        <w:rPr>
          <w:rFonts w:eastAsia="SimSun"/>
          <w:i/>
          <w:iCs/>
          <w:sz w:val="21"/>
          <w:szCs w:val="21"/>
        </w:rPr>
        <w:tab/>
      </w:r>
      <w:r w:rsidRPr="00D172BF">
        <w:rPr>
          <w:rFonts w:eastAsia="SimSun"/>
          <w:i/>
          <w:iCs/>
          <w:sz w:val="21"/>
          <w:szCs w:val="21"/>
        </w:rPr>
        <w:tab/>
        <w:t xml:space="preserve">Reuse </w:t>
      </w:r>
      <w:proofErr w:type="spellStart"/>
      <w:r w:rsidRPr="00D172BF">
        <w:rPr>
          <w:rFonts w:eastAsia="SimSun"/>
          <w:i/>
          <w:iCs/>
          <w:sz w:val="21"/>
          <w:szCs w:val="21"/>
        </w:rPr>
        <w:t>eMTC</w:t>
      </w:r>
      <w:proofErr w:type="spellEnd"/>
    </w:p>
    <w:p w14:paraId="73E9BE64" w14:textId="77777777" w:rsidR="00D172BF" w:rsidRPr="00D172BF" w:rsidRDefault="00D172BF" w:rsidP="00D172BF">
      <w:pPr>
        <w:pStyle w:val="ListParagraph"/>
        <w:numPr>
          <w:ilvl w:val="3"/>
          <w:numId w:val="10"/>
        </w:numPr>
        <w:overflowPunct/>
        <w:autoSpaceDE/>
        <w:autoSpaceDN/>
        <w:adjustRightInd/>
        <w:spacing w:after="120"/>
        <w:ind w:firstLineChars="0"/>
        <w:textAlignment w:val="auto"/>
        <w:rPr>
          <w:rFonts w:eastAsia="SimSun"/>
          <w:i/>
          <w:iCs/>
          <w:sz w:val="21"/>
          <w:szCs w:val="21"/>
        </w:rPr>
      </w:pPr>
      <w:r w:rsidRPr="00D172BF">
        <w:rPr>
          <w:rFonts w:eastAsia="SimSun"/>
          <w:i/>
          <w:iCs/>
          <w:sz w:val="21"/>
          <w:szCs w:val="21"/>
        </w:rPr>
        <w:t xml:space="preserve">Not precluding </w:t>
      </w:r>
      <w:proofErr w:type="spellStart"/>
      <w:r w:rsidRPr="00D172BF">
        <w:rPr>
          <w:i/>
          <w:iCs/>
          <w:sz w:val="21"/>
          <w:szCs w:val="21"/>
        </w:rPr>
        <w:t>ΔP</w:t>
      </w:r>
      <w:r w:rsidRPr="00D172BF">
        <w:rPr>
          <w:i/>
          <w:iCs/>
          <w:sz w:val="21"/>
          <w:szCs w:val="21"/>
          <w:vertAlign w:val="subscript"/>
        </w:rPr>
        <w:t>PowerClass</w:t>
      </w:r>
      <w:proofErr w:type="spellEnd"/>
      <w:r w:rsidRPr="00D172BF">
        <w:rPr>
          <w:rFonts w:eastAsia="SimSun"/>
          <w:i/>
          <w:iCs/>
          <w:sz w:val="21"/>
          <w:szCs w:val="21"/>
        </w:rPr>
        <w:t xml:space="preserve"> in configurated transmitted power clause</w:t>
      </w:r>
    </w:p>
    <w:p w14:paraId="6939F15F" w14:textId="77777777" w:rsidR="00D172BF" w:rsidRPr="00D172BF" w:rsidRDefault="00D172BF" w:rsidP="00D172BF">
      <w:pPr>
        <w:pStyle w:val="ListParagraph"/>
        <w:numPr>
          <w:ilvl w:val="2"/>
          <w:numId w:val="10"/>
        </w:numPr>
        <w:overflowPunct/>
        <w:autoSpaceDE/>
        <w:autoSpaceDN/>
        <w:adjustRightInd/>
        <w:spacing w:after="120"/>
        <w:ind w:firstLineChars="0"/>
        <w:textAlignment w:val="auto"/>
        <w:rPr>
          <w:rFonts w:eastAsia="SimSun"/>
          <w:i/>
          <w:iCs/>
          <w:sz w:val="21"/>
          <w:szCs w:val="21"/>
        </w:rPr>
      </w:pPr>
      <w:r w:rsidRPr="00D172BF">
        <w:rPr>
          <w:rFonts w:eastAsia="SimSun"/>
          <w:i/>
          <w:iCs/>
          <w:sz w:val="21"/>
          <w:szCs w:val="21"/>
        </w:rPr>
        <w:t>NB-</w:t>
      </w:r>
      <w:proofErr w:type="spellStart"/>
      <w:r w:rsidRPr="00D172BF">
        <w:rPr>
          <w:rFonts w:eastAsia="SimSun"/>
          <w:i/>
          <w:iCs/>
          <w:sz w:val="21"/>
          <w:szCs w:val="21"/>
        </w:rPr>
        <w:t>Iot</w:t>
      </w:r>
      <w:proofErr w:type="spellEnd"/>
      <w:r w:rsidRPr="00D172BF">
        <w:rPr>
          <w:rFonts w:eastAsia="SimSun"/>
          <w:i/>
          <w:iCs/>
          <w:sz w:val="21"/>
          <w:szCs w:val="21"/>
        </w:rPr>
        <w:t xml:space="preserve"> based </w:t>
      </w:r>
      <w:proofErr w:type="spellStart"/>
      <w:r w:rsidRPr="00D172BF">
        <w:rPr>
          <w:rFonts w:eastAsia="SimSun"/>
          <w:i/>
          <w:iCs/>
          <w:sz w:val="21"/>
          <w:szCs w:val="21"/>
        </w:rPr>
        <w:t>Iot</w:t>
      </w:r>
      <w:proofErr w:type="spellEnd"/>
      <w:r w:rsidRPr="00D172BF">
        <w:rPr>
          <w:rFonts w:eastAsia="SimSun"/>
          <w:i/>
          <w:iCs/>
          <w:sz w:val="21"/>
          <w:szCs w:val="21"/>
        </w:rPr>
        <w:t xml:space="preserve">-NTN: </w:t>
      </w:r>
      <w:r w:rsidRPr="00D172BF">
        <w:rPr>
          <w:rFonts w:eastAsia="SimSun"/>
          <w:i/>
          <w:iCs/>
          <w:sz w:val="21"/>
          <w:szCs w:val="21"/>
        </w:rPr>
        <w:tab/>
        <w:t>Reusing NB-</w:t>
      </w:r>
      <w:proofErr w:type="spellStart"/>
      <w:r w:rsidRPr="00D172BF">
        <w:rPr>
          <w:rFonts w:eastAsia="SimSun"/>
          <w:i/>
          <w:iCs/>
          <w:sz w:val="21"/>
          <w:szCs w:val="21"/>
        </w:rPr>
        <w:t>Iot</w:t>
      </w:r>
      <w:proofErr w:type="spellEnd"/>
    </w:p>
    <w:p w14:paraId="6EEDAAD7" w14:textId="77777777" w:rsidR="00D172BF" w:rsidRPr="00D172BF" w:rsidRDefault="00D172BF" w:rsidP="00D172BF">
      <w:pPr>
        <w:pStyle w:val="ListParagraph"/>
        <w:numPr>
          <w:ilvl w:val="3"/>
          <w:numId w:val="10"/>
        </w:numPr>
        <w:overflowPunct/>
        <w:autoSpaceDE/>
        <w:autoSpaceDN/>
        <w:adjustRightInd/>
        <w:spacing w:after="120"/>
        <w:ind w:firstLineChars="0"/>
        <w:textAlignment w:val="auto"/>
        <w:rPr>
          <w:rFonts w:eastAsia="SimSun"/>
          <w:i/>
          <w:iCs/>
          <w:sz w:val="21"/>
          <w:szCs w:val="21"/>
        </w:rPr>
      </w:pPr>
      <w:r w:rsidRPr="00D172BF">
        <w:rPr>
          <w:rFonts w:eastAsia="SimSun"/>
          <w:i/>
          <w:iCs/>
          <w:sz w:val="21"/>
          <w:szCs w:val="21"/>
        </w:rPr>
        <w:t>No duty cycle related scheme defined</w:t>
      </w:r>
    </w:p>
    <w:p w14:paraId="2EBFF870" w14:textId="77777777" w:rsidR="00D172BF" w:rsidRPr="00D172BF" w:rsidRDefault="00D172BF" w:rsidP="00D172BF">
      <w:pPr>
        <w:pStyle w:val="ListParagraph"/>
        <w:numPr>
          <w:ilvl w:val="1"/>
          <w:numId w:val="10"/>
        </w:numPr>
        <w:overflowPunct/>
        <w:autoSpaceDE/>
        <w:autoSpaceDN/>
        <w:adjustRightInd/>
        <w:spacing w:after="120"/>
        <w:ind w:left="1440" w:firstLineChars="0"/>
        <w:textAlignment w:val="auto"/>
        <w:rPr>
          <w:i/>
          <w:iCs/>
          <w:sz w:val="21"/>
          <w:szCs w:val="21"/>
          <w:u w:val="single"/>
        </w:rPr>
      </w:pPr>
      <w:r w:rsidRPr="00D172BF">
        <w:rPr>
          <w:i/>
          <w:iCs/>
          <w:sz w:val="21"/>
          <w:szCs w:val="21"/>
        </w:rPr>
        <w:t xml:space="preserve">Option 2: </w:t>
      </w:r>
      <w:r w:rsidRPr="00D172BF">
        <w:rPr>
          <w:i/>
          <w:iCs/>
          <w:sz w:val="21"/>
          <w:szCs w:val="21"/>
          <w:u w:val="single"/>
        </w:rPr>
        <w:t>Introduce further revision / new method</w:t>
      </w:r>
    </w:p>
    <w:p w14:paraId="15AA9DC2" w14:textId="77777777" w:rsidR="00D172BF" w:rsidRPr="00D172BF" w:rsidRDefault="00D172BF" w:rsidP="00D172BF">
      <w:pPr>
        <w:pStyle w:val="ListParagraph"/>
        <w:numPr>
          <w:ilvl w:val="2"/>
          <w:numId w:val="10"/>
        </w:numPr>
        <w:overflowPunct/>
        <w:autoSpaceDE/>
        <w:autoSpaceDN/>
        <w:adjustRightInd/>
        <w:spacing w:after="120"/>
        <w:ind w:firstLineChars="0"/>
        <w:textAlignment w:val="auto"/>
        <w:rPr>
          <w:rFonts w:eastAsia="SimSun"/>
          <w:i/>
          <w:iCs/>
          <w:sz w:val="21"/>
          <w:szCs w:val="21"/>
        </w:rPr>
      </w:pPr>
      <w:r w:rsidRPr="00D172BF">
        <w:rPr>
          <w:rFonts w:eastAsia="SimSun"/>
          <w:i/>
          <w:iCs/>
          <w:sz w:val="21"/>
          <w:szCs w:val="21"/>
        </w:rPr>
        <w:t>NR-NTN sub-options:</w:t>
      </w:r>
    </w:p>
    <w:p w14:paraId="4D72D060" w14:textId="77777777" w:rsidR="00D172BF" w:rsidRPr="00D172BF" w:rsidRDefault="00D172BF" w:rsidP="00D172BF">
      <w:pPr>
        <w:pStyle w:val="ListParagraph"/>
        <w:numPr>
          <w:ilvl w:val="3"/>
          <w:numId w:val="10"/>
        </w:numPr>
        <w:overflowPunct/>
        <w:autoSpaceDE/>
        <w:autoSpaceDN/>
        <w:adjustRightInd/>
        <w:spacing w:after="120"/>
        <w:ind w:firstLineChars="0"/>
        <w:textAlignment w:val="auto"/>
        <w:rPr>
          <w:rFonts w:eastAsia="SimSun"/>
          <w:i/>
          <w:iCs/>
          <w:sz w:val="21"/>
          <w:szCs w:val="21"/>
        </w:rPr>
      </w:pPr>
      <w:r w:rsidRPr="00D172BF">
        <w:rPr>
          <w:rFonts w:eastAsia="SimSun"/>
          <w:i/>
          <w:iCs/>
          <w:sz w:val="21"/>
          <w:szCs w:val="21"/>
        </w:rPr>
        <w:t>A. Introduce clarification for FDD band support; (Nokia, Qualcomm)</w:t>
      </w:r>
    </w:p>
    <w:p w14:paraId="48B0D5DB" w14:textId="77777777" w:rsidR="00D172BF" w:rsidRPr="00D172BF" w:rsidRDefault="00D172BF" w:rsidP="00D172BF">
      <w:pPr>
        <w:pStyle w:val="ListParagraph"/>
        <w:numPr>
          <w:ilvl w:val="3"/>
          <w:numId w:val="10"/>
        </w:numPr>
        <w:overflowPunct/>
        <w:autoSpaceDE/>
        <w:autoSpaceDN/>
        <w:adjustRightInd/>
        <w:spacing w:after="120"/>
        <w:ind w:firstLineChars="0"/>
        <w:textAlignment w:val="auto"/>
        <w:rPr>
          <w:rFonts w:eastAsia="SimSun"/>
          <w:i/>
          <w:iCs/>
          <w:sz w:val="21"/>
          <w:szCs w:val="21"/>
        </w:rPr>
      </w:pPr>
      <w:r w:rsidRPr="00D172BF">
        <w:rPr>
          <w:rFonts w:eastAsia="SimSun"/>
          <w:i/>
          <w:iCs/>
          <w:sz w:val="21"/>
          <w:szCs w:val="21"/>
        </w:rPr>
        <w:t xml:space="preserve">B. changing the </w:t>
      </w:r>
      <w:proofErr w:type="spellStart"/>
      <w:r w:rsidRPr="00D172BF">
        <w:rPr>
          <w:i/>
          <w:iCs/>
          <w:sz w:val="21"/>
          <w:szCs w:val="21"/>
        </w:rPr>
        <w:t>ΔP</w:t>
      </w:r>
      <w:r w:rsidRPr="00D172BF">
        <w:rPr>
          <w:i/>
          <w:iCs/>
          <w:sz w:val="21"/>
          <w:szCs w:val="21"/>
          <w:vertAlign w:val="subscript"/>
        </w:rPr>
        <w:t>PowerClass</w:t>
      </w:r>
      <w:proofErr w:type="spellEnd"/>
      <w:r w:rsidRPr="00D172BF">
        <w:rPr>
          <w:rFonts w:eastAsia="SimSun"/>
          <w:i/>
          <w:iCs/>
          <w:sz w:val="21"/>
          <w:szCs w:val="21"/>
        </w:rPr>
        <w:t xml:space="preserve"> from mandatory to optional;(Qualcomm)</w:t>
      </w:r>
    </w:p>
    <w:p w14:paraId="43090A60" w14:textId="77777777" w:rsidR="00D172BF" w:rsidRPr="00D172BF" w:rsidRDefault="00D172BF" w:rsidP="00D172BF">
      <w:pPr>
        <w:pStyle w:val="ListParagraph"/>
        <w:numPr>
          <w:ilvl w:val="3"/>
          <w:numId w:val="10"/>
        </w:numPr>
        <w:overflowPunct/>
        <w:autoSpaceDE/>
        <w:autoSpaceDN/>
        <w:adjustRightInd/>
        <w:spacing w:after="120"/>
        <w:ind w:firstLineChars="0"/>
        <w:textAlignment w:val="auto"/>
        <w:rPr>
          <w:rFonts w:eastAsia="SimSun"/>
          <w:i/>
          <w:iCs/>
          <w:sz w:val="21"/>
          <w:szCs w:val="21"/>
        </w:rPr>
      </w:pPr>
      <w:r w:rsidRPr="00D172BF">
        <w:rPr>
          <w:rFonts w:eastAsia="SimSun"/>
          <w:i/>
          <w:iCs/>
          <w:sz w:val="21"/>
          <w:szCs w:val="21"/>
        </w:rPr>
        <w:t>C. UE voluntarily dropping uplink transmissions by self-assessment to control the SAR (vivo)</w:t>
      </w:r>
    </w:p>
    <w:p w14:paraId="4CDFDA38" w14:textId="77777777" w:rsidR="00D172BF" w:rsidRPr="00D172BF" w:rsidRDefault="00D172BF" w:rsidP="00D172BF">
      <w:pPr>
        <w:pStyle w:val="ListParagraph"/>
        <w:numPr>
          <w:ilvl w:val="3"/>
          <w:numId w:val="10"/>
        </w:numPr>
        <w:overflowPunct/>
        <w:autoSpaceDE/>
        <w:autoSpaceDN/>
        <w:adjustRightInd/>
        <w:spacing w:after="120"/>
        <w:ind w:firstLineChars="0"/>
        <w:textAlignment w:val="auto"/>
        <w:rPr>
          <w:rFonts w:eastAsia="SimSun"/>
          <w:i/>
          <w:iCs/>
          <w:sz w:val="21"/>
          <w:szCs w:val="21"/>
        </w:rPr>
      </w:pPr>
      <w:r w:rsidRPr="00D172BF">
        <w:rPr>
          <w:rFonts w:eastAsia="SimSun"/>
          <w:i/>
          <w:iCs/>
          <w:sz w:val="21"/>
          <w:szCs w:val="21"/>
        </w:rPr>
        <w:t>D. differentiate UE working status in terms of whether SAR is required in a time duration. (OPPO)</w:t>
      </w:r>
    </w:p>
    <w:p w14:paraId="42C36BE9" w14:textId="77777777" w:rsidR="00D172BF" w:rsidRPr="00D172BF" w:rsidRDefault="00D172BF" w:rsidP="00D172BF">
      <w:pPr>
        <w:pStyle w:val="ListParagraph"/>
        <w:numPr>
          <w:ilvl w:val="3"/>
          <w:numId w:val="10"/>
        </w:numPr>
        <w:overflowPunct/>
        <w:autoSpaceDE/>
        <w:autoSpaceDN/>
        <w:adjustRightInd/>
        <w:spacing w:after="120"/>
        <w:ind w:firstLineChars="0"/>
        <w:textAlignment w:val="auto"/>
        <w:rPr>
          <w:rFonts w:eastAsia="SimSun"/>
          <w:i/>
          <w:iCs/>
          <w:sz w:val="21"/>
          <w:szCs w:val="21"/>
        </w:rPr>
      </w:pPr>
      <w:r w:rsidRPr="00D172BF">
        <w:rPr>
          <w:rFonts w:eastAsia="SimSun"/>
          <w:i/>
          <w:iCs/>
          <w:sz w:val="21"/>
          <w:szCs w:val="21"/>
        </w:rPr>
        <w:t>E. To have the network to notify/signal its upper bound of uplink ratio for a certain time duration (Samsung)</w:t>
      </w:r>
    </w:p>
    <w:p w14:paraId="5E0FB41E" w14:textId="77777777" w:rsidR="00D172BF" w:rsidRPr="00D172BF" w:rsidRDefault="00D172BF" w:rsidP="00D172BF">
      <w:pPr>
        <w:pStyle w:val="ListParagraph"/>
        <w:numPr>
          <w:ilvl w:val="3"/>
          <w:numId w:val="10"/>
        </w:numPr>
        <w:overflowPunct/>
        <w:autoSpaceDE/>
        <w:autoSpaceDN/>
        <w:adjustRightInd/>
        <w:spacing w:after="120"/>
        <w:ind w:firstLineChars="0"/>
        <w:textAlignment w:val="auto"/>
        <w:rPr>
          <w:rFonts w:eastAsia="SimSun"/>
          <w:i/>
          <w:iCs/>
          <w:sz w:val="21"/>
          <w:szCs w:val="21"/>
        </w:rPr>
      </w:pPr>
      <w:r w:rsidRPr="00D172BF">
        <w:rPr>
          <w:rFonts w:eastAsia="SimSun"/>
          <w:i/>
          <w:iCs/>
          <w:sz w:val="21"/>
          <w:szCs w:val="21"/>
        </w:rPr>
        <w:t>F. Energy headroom reporting (Qualcomm)</w:t>
      </w:r>
    </w:p>
    <w:p w14:paraId="1B7DC103" w14:textId="77777777" w:rsidR="00D172BF" w:rsidRPr="00D172BF" w:rsidRDefault="00D172BF" w:rsidP="00D172BF">
      <w:pPr>
        <w:pStyle w:val="ListParagraph"/>
        <w:numPr>
          <w:ilvl w:val="3"/>
          <w:numId w:val="10"/>
        </w:numPr>
        <w:overflowPunct/>
        <w:autoSpaceDE/>
        <w:autoSpaceDN/>
        <w:adjustRightInd/>
        <w:spacing w:after="120"/>
        <w:ind w:firstLineChars="0"/>
        <w:textAlignment w:val="auto"/>
        <w:rPr>
          <w:rFonts w:eastAsia="SimSun"/>
          <w:i/>
          <w:iCs/>
          <w:sz w:val="21"/>
          <w:szCs w:val="21"/>
        </w:rPr>
      </w:pPr>
      <w:r w:rsidRPr="00D172BF">
        <w:rPr>
          <w:rFonts w:eastAsia="SimSun"/>
          <w:i/>
          <w:iCs/>
          <w:sz w:val="21"/>
          <w:szCs w:val="21"/>
        </w:rPr>
        <w:t xml:space="preserve">G. </w:t>
      </w:r>
      <w:proofErr w:type="spellStart"/>
      <w:r w:rsidRPr="00D172BF">
        <w:rPr>
          <w:i/>
          <w:iCs/>
          <w:sz w:val="21"/>
          <w:szCs w:val="21"/>
        </w:rPr>
        <w:t>ΔP</w:t>
      </w:r>
      <w:r w:rsidRPr="00D172BF">
        <w:rPr>
          <w:i/>
          <w:iCs/>
          <w:sz w:val="21"/>
          <w:szCs w:val="21"/>
          <w:vertAlign w:val="subscript"/>
        </w:rPr>
        <w:t>PowerClass</w:t>
      </w:r>
      <w:proofErr w:type="spellEnd"/>
      <w:r w:rsidRPr="00D172BF">
        <w:rPr>
          <w:rFonts w:eastAsia="SimSun"/>
          <w:i/>
          <w:iCs/>
          <w:sz w:val="21"/>
          <w:szCs w:val="21"/>
        </w:rPr>
        <w:t xml:space="preserve"> and P-MPR reporting (Ericsson, SONY, Nokia)</w:t>
      </w:r>
    </w:p>
    <w:p w14:paraId="426248F6" w14:textId="77777777" w:rsidR="00D172BF" w:rsidRPr="00D172BF" w:rsidRDefault="00D172BF" w:rsidP="00D172BF">
      <w:pPr>
        <w:pStyle w:val="ListParagraph"/>
        <w:numPr>
          <w:ilvl w:val="3"/>
          <w:numId w:val="10"/>
        </w:numPr>
        <w:overflowPunct/>
        <w:autoSpaceDE/>
        <w:autoSpaceDN/>
        <w:adjustRightInd/>
        <w:spacing w:after="120"/>
        <w:ind w:firstLineChars="0"/>
        <w:textAlignment w:val="auto"/>
        <w:rPr>
          <w:rFonts w:eastAsia="SimSun"/>
          <w:i/>
          <w:iCs/>
          <w:sz w:val="21"/>
          <w:szCs w:val="21"/>
        </w:rPr>
      </w:pPr>
      <w:r w:rsidRPr="00D172BF">
        <w:rPr>
          <w:rFonts w:eastAsia="SimSun"/>
          <w:i/>
          <w:iCs/>
          <w:sz w:val="21"/>
          <w:szCs w:val="21"/>
        </w:rPr>
        <w:t>H. Send information LS to RAN2 support PC1 NTN HPUE for FDD use cases. (Nokia)</w:t>
      </w:r>
    </w:p>
    <w:p w14:paraId="4F95DA09" w14:textId="77777777" w:rsidR="00D172BF" w:rsidRPr="00D172BF" w:rsidRDefault="00D172BF" w:rsidP="00D172BF">
      <w:pPr>
        <w:pStyle w:val="ListParagraph"/>
        <w:numPr>
          <w:ilvl w:val="3"/>
          <w:numId w:val="10"/>
        </w:numPr>
        <w:overflowPunct/>
        <w:autoSpaceDE/>
        <w:autoSpaceDN/>
        <w:adjustRightInd/>
        <w:spacing w:after="120"/>
        <w:ind w:firstLineChars="0"/>
        <w:textAlignment w:val="auto"/>
        <w:rPr>
          <w:rFonts w:eastAsia="SimSun"/>
          <w:i/>
          <w:iCs/>
          <w:sz w:val="21"/>
          <w:szCs w:val="21"/>
        </w:rPr>
      </w:pPr>
      <w:r w:rsidRPr="00D172BF">
        <w:rPr>
          <w:rFonts w:eastAsia="SimSun"/>
          <w:i/>
          <w:iCs/>
          <w:sz w:val="21"/>
          <w:szCs w:val="21"/>
        </w:rPr>
        <w:t>I. inform the RAN that it is close to the SAR limit (</w:t>
      </w:r>
      <w:proofErr w:type="spellStart"/>
      <w:r w:rsidRPr="00D172BF">
        <w:rPr>
          <w:rFonts w:eastAsia="SimSun"/>
          <w:i/>
          <w:iCs/>
          <w:sz w:val="21"/>
          <w:szCs w:val="21"/>
        </w:rPr>
        <w:t>ViaSet</w:t>
      </w:r>
      <w:proofErr w:type="spellEnd"/>
      <w:r w:rsidRPr="00D172BF">
        <w:rPr>
          <w:rFonts w:eastAsia="SimSun"/>
          <w:i/>
          <w:iCs/>
          <w:sz w:val="21"/>
          <w:szCs w:val="21"/>
        </w:rPr>
        <w:t>, Inmarsat)</w:t>
      </w:r>
    </w:p>
    <w:p w14:paraId="42DA6ED9" w14:textId="77777777" w:rsidR="00D172BF" w:rsidRPr="00D172BF" w:rsidRDefault="00D172BF" w:rsidP="00D172BF">
      <w:pPr>
        <w:pStyle w:val="ListParagraph"/>
        <w:numPr>
          <w:ilvl w:val="2"/>
          <w:numId w:val="10"/>
        </w:numPr>
        <w:overflowPunct/>
        <w:autoSpaceDE/>
        <w:autoSpaceDN/>
        <w:adjustRightInd/>
        <w:spacing w:after="120"/>
        <w:ind w:firstLineChars="0"/>
        <w:textAlignment w:val="auto"/>
        <w:rPr>
          <w:rFonts w:eastAsia="SimSun"/>
          <w:i/>
          <w:iCs/>
          <w:sz w:val="21"/>
          <w:szCs w:val="21"/>
        </w:rPr>
      </w:pPr>
      <w:proofErr w:type="spellStart"/>
      <w:r w:rsidRPr="00D172BF">
        <w:rPr>
          <w:rFonts w:eastAsia="SimSun"/>
          <w:i/>
          <w:iCs/>
          <w:sz w:val="21"/>
          <w:szCs w:val="21"/>
        </w:rPr>
        <w:t>Iot</w:t>
      </w:r>
      <w:proofErr w:type="spellEnd"/>
      <w:r w:rsidRPr="00D172BF">
        <w:rPr>
          <w:rFonts w:eastAsia="SimSun"/>
          <w:i/>
          <w:iCs/>
          <w:sz w:val="21"/>
          <w:szCs w:val="21"/>
        </w:rPr>
        <w:t xml:space="preserve">-NTN (including </w:t>
      </w:r>
      <w:proofErr w:type="spellStart"/>
      <w:r w:rsidRPr="00D172BF">
        <w:rPr>
          <w:rFonts w:eastAsia="SimSun"/>
          <w:i/>
          <w:iCs/>
          <w:sz w:val="21"/>
          <w:szCs w:val="21"/>
        </w:rPr>
        <w:t>eMTC</w:t>
      </w:r>
      <w:proofErr w:type="spellEnd"/>
      <w:r w:rsidRPr="00D172BF">
        <w:rPr>
          <w:rFonts w:eastAsia="SimSun"/>
          <w:i/>
          <w:iCs/>
          <w:sz w:val="21"/>
          <w:szCs w:val="21"/>
        </w:rPr>
        <w:t xml:space="preserve"> &amp; NB-</w:t>
      </w:r>
      <w:proofErr w:type="spellStart"/>
      <w:r w:rsidRPr="00D172BF">
        <w:rPr>
          <w:rFonts w:eastAsia="SimSun"/>
          <w:i/>
          <w:iCs/>
          <w:sz w:val="21"/>
          <w:szCs w:val="21"/>
        </w:rPr>
        <w:t>Iot</w:t>
      </w:r>
      <w:proofErr w:type="spellEnd"/>
      <w:r w:rsidRPr="00D172BF">
        <w:rPr>
          <w:rFonts w:eastAsia="SimSun"/>
          <w:i/>
          <w:iCs/>
          <w:sz w:val="21"/>
          <w:szCs w:val="21"/>
        </w:rPr>
        <w:t xml:space="preserve"> based): </w:t>
      </w:r>
    </w:p>
    <w:p w14:paraId="50DB6408" w14:textId="77777777" w:rsidR="00D172BF" w:rsidRPr="00D172BF" w:rsidRDefault="00D172BF" w:rsidP="00D172BF">
      <w:pPr>
        <w:pStyle w:val="ListParagraph"/>
        <w:numPr>
          <w:ilvl w:val="3"/>
          <w:numId w:val="10"/>
        </w:numPr>
        <w:overflowPunct/>
        <w:autoSpaceDE/>
        <w:autoSpaceDN/>
        <w:adjustRightInd/>
        <w:spacing w:after="120"/>
        <w:ind w:firstLineChars="0"/>
        <w:textAlignment w:val="auto"/>
        <w:rPr>
          <w:rFonts w:eastAsia="SimSun"/>
          <w:i/>
          <w:iCs/>
          <w:sz w:val="21"/>
          <w:szCs w:val="21"/>
        </w:rPr>
      </w:pPr>
      <w:r w:rsidRPr="00D172BF">
        <w:rPr>
          <w:rFonts w:eastAsia="SimSun"/>
          <w:i/>
          <w:iCs/>
          <w:sz w:val="21"/>
          <w:szCs w:val="21"/>
        </w:rPr>
        <w:t xml:space="preserve">Introduce NR like scheme </w:t>
      </w:r>
    </w:p>
    <w:p w14:paraId="0B9961A6" w14:textId="77777777" w:rsidR="00D172BF" w:rsidRPr="00D172BF" w:rsidRDefault="00D172BF" w:rsidP="00D172BF">
      <w:pPr>
        <w:pStyle w:val="ListParagraph"/>
        <w:numPr>
          <w:ilvl w:val="3"/>
          <w:numId w:val="10"/>
        </w:numPr>
        <w:overflowPunct/>
        <w:autoSpaceDE/>
        <w:autoSpaceDN/>
        <w:adjustRightInd/>
        <w:spacing w:after="120"/>
        <w:ind w:firstLineChars="0"/>
        <w:textAlignment w:val="auto"/>
        <w:rPr>
          <w:rFonts w:eastAsia="SimSun"/>
          <w:i/>
          <w:iCs/>
          <w:sz w:val="21"/>
          <w:szCs w:val="21"/>
        </w:rPr>
      </w:pPr>
      <w:r w:rsidRPr="00D172BF">
        <w:rPr>
          <w:rFonts w:eastAsia="SimSun"/>
          <w:i/>
          <w:iCs/>
          <w:sz w:val="21"/>
          <w:szCs w:val="21"/>
        </w:rPr>
        <w:t>Introduce other revision / new method as proposed for NR-NTN</w:t>
      </w:r>
    </w:p>
    <w:p w14:paraId="1643CF82" w14:textId="77777777" w:rsidR="00D172BF" w:rsidRPr="00D172BF" w:rsidRDefault="00D172BF" w:rsidP="00D172BF">
      <w:pPr>
        <w:pStyle w:val="ListParagraph"/>
        <w:numPr>
          <w:ilvl w:val="1"/>
          <w:numId w:val="10"/>
        </w:numPr>
        <w:overflowPunct/>
        <w:autoSpaceDE/>
        <w:autoSpaceDN/>
        <w:adjustRightInd/>
        <w:spacing w:after="120"/>
        <w:ind w:left="1440" w:firstLineChars="0"/>
        <w:textAlignment w:val="auto"/>
        <w:rPr>
          <w:i/>
          <w:iCs/>
          <w:sz w:val="21"/>
          <w:szCs w:val="21"/>
          <w:u w:val="single"/>
        </w:rPr>
      </w:pPr>
      <w:r w:rsidRPr="00D172BF">
        <w:rPr>
          <w:i/>
          <w:iCs/>
          <w:sz w:val="21"/>
          <w:szCs w:val="21"/>
        </w:rPr>
        <w:t> Option3:</w:t>
      </w:r>
      <w:r w:rsidRPr="00D172BF">
        <w:rPr>
          <w:i/>
          <w:iCs/>
          <w:sz w:val="21"/>
          <w:szCs w:val="21"/>
          <w:u w:val="single"/>
        </w:rPr>
        <w:t xml:space="preserve"> Do not introduce for NTN </w:t>
      </w:r>
    </w:p>
    <w:p w14:paraId="427C7C87" w14:textId="77777777" w:rsidR="00D172BF" w:rsidRPr="00D172BF" w:rsidRDefault="00D172BF" w:rsidP="00D172BF">
      <w:pPr>
        <w:pStyle w:val="ListParagraph"/>
        <w:numPr>
          <w:ilvl w:val="2"/>
          <w:numId w:val="10"/>
        </w:numPr>
        <w:overflowPunct/>
        <w:autoSpaceDE/>
        <w:autoSpaceDN/>
        <w:adjustRightInd/>
        <w:spacing w:after="120"/>
        <w:ind w:firstLineChars="0"/>
        <w:textAlignment w:val="auto"/>
        <w:rPr>
          <w:rFonts w:eastAsia="SimSun"/>
          <w:i/>
          <w:iCs/>
          <w:sz w:val="21"/>
          <w:szCs w:val="21"/>
        </w:rPr>
      </w:pPr>
      <w:r w:rsidRPr="00D172BF">
        <w:rPr>
          <w:rFonts w:eastAsia="SimSun"/>
          <w:i/>
          <w:iCs/>
          <w:sz w:val="21"/>
          <w:szCs w:val="21"/>
        </w:rPr>
        <w:t>NR NTN</w:t>
      </w:r>
      <w:r w:rsidRPr="00D172BF">
        <w:rPr>
          <w:rFonts w:eastAsia="SimSun"/>
          <w:i/>
          <w:iCs/>
          <w:sz w:val="21"/>
          <w:szCs w:val="21"/>
        </w:rPr>
        <w:tab/>
        <w:t>:</w:t>
      </w:r>
      <w:r w:rsidRPr="00D172BF">
        <w:rPr>
          <w:rFonts w:eastAsia="SimSun"/>
          <w:i/>
          <w:iCs/>
          <w:sz w:val="21"/>
          <w:szCs w:val="21"/>
        </w:rPr>
        <w:tab/>
        <w:t xml:space="preserve">Explicitly preclude </w:t>
      </w:r>
      <w:proofErr w:type="spellStart"/>
      <w:r w:rsidRPr="00D172BF">
        <w:rPr>
          <w:i/>
          <w:iCs/>
          <w:sz w:val="21"/>
          <w:szCs w:val="21"/>
        </w:rPr>
        <w:t>ΔP</w:t>
      </w:r>
      <w:r w:rsidRPr="00D172BF">
        <w:rPr>
          <w:i/>
          <w:iCs/>
          <w:sz w:val="21"/>
          <w:szCs w:val="21"/>
          <w:vertAlign w:val="subscript"/>
        </w:rPr>
        <w:t>PowerClass</w:t>
      </w:r>
      <w:proofErr w:type="spellEnd"/>
      <w:r w:rsidRPr="00D172BF">
        <w:rPr>
          <w:i/>
          <w:iCs/>
          <w:sz w:val="21"/>
          <w:szCs w:val="21"/>
          <w:vertAlign w:val="subscript"/>
        </w:rPr>
        <w:t xml:space="preserve"> </w:t>
      </w:r>
      <w:r w:rsidRPr="00D172BF">
        <w:rPr>
          <w:rFonts w:eastAsia="SimSun"/>
          <w:i/>
          <w:iCs/>
          <w:sz w:val="21"/>
          <w:szCs w:val="21"/>
        </w:rPr>
        <w:t xml:space="preserve">and no other duty cycle </w:t>
      </w:r>
      <w:r w:rsidRPr="00D172BF">
        <w:rPr>
          <w:rFonts w:eastAsia="SimSun" w:hint="eastAsia"/>
          <w:i/>
          <w:iCs/>
          <w:sz w:val="21"/>
          <w:szCs w:val="21"/>
        </w:rPr>
        <w:t>related</w:t>
      </w:r>
      <w:r w:rsidRPr="00D172BF">
        <w:rPr>
          <w:rFonts w:eastAsia="SimSun"/>
          <w:i/>
          <w:iCs/>
          <w:sz w:val="21"/>
          <w:szCs w:val="21"/>
        </w:rPr>
        <w:t xml:space="preserve"> reference</w:t>
      </w:r>
    </w:p>
    <w:p w14:paraId="3CC219C4" w14:textId="77777777" w:rsidR="00D172BF" w:rsidRPr="00D172BF" w:rsidRDefault="00D172BF" w:rsidP="00D172BF">
      <w:pPr>
        <w:pStyle w:val="ListParagraph"/>
        <w:numPr>
          <w:ilvl w:val="2"/>
          <w:numId w:val="10"/>
        </w:numPr>
        <w:overflowPunct/>
        <w:autoSpaceDE/>
        <w:autoSpaceDN/>
        <w:adjustRightInd/>
        <w:spacing w:after="120"/>
        <w:ind w:firstLineChars="0"/>
        <w:textAlignment w:val="auto"/>
        <w:rPr>
          <w:rFonts w:eastAsia="SimSun"/>
          <w:i/>
          <w:iCs/>
          <w:sz w:val="21"/>
          <w:szCs w:val="21"/>
        </w:rPr>
      </w:pPr>
      <w:proofErr w:type="spellStart"/>
      <w:r w:rsidRPr="00D172BF">
        <w:rPr>
          <w:rFonts w:eastAsia="SimSun"/>
          <w:i/>
          <w:iCs/>
          <w:sz w:val="21"/>
          <w:szCs w:val="21"/>
        </w:rPr>
        <w:t>eMTC</w:t>
      </w:r>
      <w:proofErr w:type="spellEnd"/>
      <w:r w:rsidRPr="00D172BF">
        <w:rPr>
          <w:rFonts w:eastAsia="SimSun"/>
          <w:i/>
          <w:iCs/>
          <w:sz w:val="21"/>
          <w:szCs w:val="21"/>
        </w:rPr>
        <w:t xml:space="preserve">-based </w:t>
      </w:r>
      <w:proofErr w:type="spellStart"/>
      <w:r w:rsidRPr="00D172BF">
        <w:rPr>
          <w:rFonts w:eastAsia="SimSun"/>
          <w:i/>
          <w:iCs/>
          <w:sz w:val="21"/>
          <w:szCs w:val="21"/>
        </w:rPr>
        <w:t>Iot</w:t>
      </w:r>
      <w:proofErr w:type="spellEnd"/>
      <w:r w:rsidRPr="00D172BF">
        <w:rPr>
          <w:rFonts w:eastAsia="SimSun"/>
          <w:i/>
          <w:iCs/>
          <w:sz w:val="21"/>
          <w:szCs w:val="21"/>
        </w:rPr>
        <w:t>-NTN:</w:t>
      </w:r>
      <w:r w:rsidRPr="00D172BF">
        <w:rPr>
          <w:rFonts w:eastAsia="SimSun"/>
          <w:i/>
          <w:iCs/>
          <w:sz w:val="21"/>
          <w:szCs w:val="21"/>
        </w:rPr>
        <w:tab/>
      </w:r>
      <w:r w:rsidRPr="00D172BF">
        <w:rPr>
          <w:rFonts w:eastAsia="SimSun"/>
          <w:i/>
          <w:iCs/>
          <w:sz w:val="21"/>
          <w:szCs w:val="21"/>
        </w:rPr>
        <w:tab/>
        <w:t xml:space="preserve">Explicitly preclude </w:t>
      </w:r>
      <w:proofErr w:type="spellStart"/>
      <w:r w:rsidRPr="00D172BF">
        <w:rPr>
          <w:i/>
          <w:iCs/>
          <w:sz w:val="21"/>
          <w:szCs w:val="21"/>
        </w:rPr>
        <w:t>ΔP</w:t>
      </w:r>
      <w:r w:rsidRPr="00D172BF">
        <w:rPr>
          <w:i/>
          <w:iCs/>
          <w:sz w:val="21"/>
          <w:szCs w:val="21"/>
          <w:vertAlign w:val="subscript"/>
        </w:rPr>
        <w:t>PowerClass</w:t>
      </w:r>
      <w:proofErr w:type="spellEnd"/>
      <w:r w:rsidRPr="00D172BF">
        <w:rPr>
          <w:rFonts w:eastAsia="SimSun"/>
          <w:i/>
          <w:iCs/>
          <w:sz w:val="21"/>
          <w:szCs w:val="21"/>
        </w:rPr>
        <w:t xml:space="preserve"> and no other duty cycle </w:t>
      </w:r>
      <w:r w:rsidRPr="00D172BF">
        <w:rPr>
          <w:rFonts w:eastAsia="SimSun" w:hint="eastAsia"/>
          <w:i/>
          <w:iCs/>
          <w:sz w:val="21"/>
          <w:szCs w:val="21"/>
        </w:rPr>
        <w:t>related</w:t>
      </w:r>
      <w:r w:rsidRPr="00D172BF">
        <w:rPr>
          <w:rFonts w:eastAsia="SimSun"/>
          <w:i/>
          <w:iCs/>
          <w:sz w:val="21"/>
          <w:szCs w:val="21"/>
        </w:rPr>
        <w:t xml:space="preserve"> reference</w:t>
      </w:r>
    </w:p>
    <w:p w14:paraId="7E533E1A" w14:textId="20CC9FA9" w:rsidR="00CF3876" w:rsidRPr="00D172BF" w:rsidRDefault="00D172BF" w:rsidP="00D172BF">
      <w:pPr>
        <w:pStyle w:val="ListParagraph"/>
        <w:numPr>
          <w:ilvl w:val="2"/>
          <w:numId w:val="10"/>
        </w:numPr>
        <w:overflowPunct/>
        <w:autoSpaceDE/>
        <w:autoSpaceDN/>
        <w:adjustRightInd/>
        <w:spacing w:after="120"/>
        <w:ind w:firstLineChars="0"/>
        <w:textAlignment w:val="auto"/>
        <w:rPr>
          <w:rFonts w:eastAsia="SimSun"/>
          <w:i/>
          <w:iCs/>
          <w:sz w:val="21"/>
          <w:szCs w:val="21"/>
        </w:rPr>
      </w:pPr>
      <w:r w:rsidRPr="00D172BF">
        <w:rPr>
          <w:rFonts w:eastAsia="SimSun"/>
          <w:i/>
          <w:iCs/>
          <w:sz w:val="21"/>
          <w:szCs w:val="21"/>
        </w:rPr>
        <w:lastRenderedPageBreak/>
        <w:t>NB-</w:t>
      </w:r>
      <w:proofErr w:type="spellStart"/>
      <w:r w:rsidRPr="00D172BF">
        <w:rPr>
          <w:rFonts w:eastAsia="SimSun"/>
          <w:i/>
          <w:iCs/>
          <w:sz w:val="21"/>
          <w:szCs w:val="21"/>
        </w:rPr>
        <w:t>Iot</w:t>
      </w:r>
      <w:proofErr w:type="spellEnd"/>
      <w:r w:rsidRPr="00D172BF">
        <w:rPr>
          <w:rFonts w:eastAsia="SimSun"/>
          <w:i/>
          <w:iCs/>
          <w:sz w:val="21"/>
          <w:szCs w:val="21"/>
        </w:rPr>
        <w:t xml:space="preserve"> based </w:t>
      </w:r>
      <w:proofErr w:type="spellStart"/>
      <w:r w:rsidRPr="00D172BF">
        <w:rPr>
          <w:rFonts w:eastAsia="SimSun"/>
          <w:i/>
          <w:iCs/>
          <w:sz w:val="21"/>
          <w:szCs w:val="21"/>
        </w:rPr>
        <w:t>Iot</w:t>
      </w:r>
      <w:proofErr w:type="spellEnd"/>
      <w:r w:rsidRPr="00D172BF">
        <w:rPr>
          <w:rFonts w:eastAsia="SimSun"/>
          <w:i/>
          <w:iCs/>
          <w:sz w:val="21"/>
          <w:szCs w:val="21"/>
        </w:rPr>
        <w:t>-NTN:</w:t>
      </w:r>
      <w:r w:rsidRPr="00D172BF">
        <w:rPr>
          <w:rFonts w:eastAsia="SimSun"/>
          <w:i/>
          <w:iCs/>
          <w:sz w:val="21"/>
          <w:szCs w:val="21"/>
        </w:rPr>
        <w:tab/>
      </w:r>
      <w:r w:rsidRPr="00D172BF">
        <w:rPr>
          <w:rFonts w:eastAsia="SimSun"/>
          <w:i/>
          <w:iCs/>
          <w:sz w:val="21"/>
          <w:szCs w:val="21"/>
        </w:rPr>
        <w:tab/>
        <w:t>No duty cycle or other new scheme defined</w:t>
      </w:r>
    </w:p>
    <w:p w14:paraId="5A5F95E5" w14:textId="1157ECE4" w:rsidR="00C6118B" w:rsidRPr="003F3FFF" w:rsidRDefault="003F3FFF" w:rsidP="00826E25">
      <w:pPr>
        <w:pStyle w:val="Heading2"/>
        <w:rPr>
          <w:lang w:eastAsia="ja-JP"/>
        </w:rPr>
      </w:pPr>
      <w:proofErr w:type="spellStart"/>
      <w:r>
        <w:rPr>
          <w:lang w:eastAsia="ja-JP"/>
        </w:rPr>
        <w:t>Consideration</w:t>
      </w:r>
      <w:proofErr w:type="spellEnd"/>
      <w:r>
        <w:rPr>
          <w:lang w:eastAsia="ja-JP"/>
        </w:rPr>
        <w:t xml:space="preserve"> of different </w:t>
      </w:r>
      <w:proofErr w:type="spellStart"/>
      <w:r>
        <w:rPr>
          <w:lang w:eastAsia="ja-JP"/>
        </w:rPr>
        <w:t>proposals</w:t>
      </w:r>
      <w:proofErr w:type="spellEnd"/>
    </w:p>
    <w:p w14:paraId="51992A7F" w14:textId="6B79B4CF" w:rsidR="00040461" w:rsidRDefault="00040461" w:rsidP="00826E25">
      <w:pPr>
        <w:rPr>
          <w:sz w:val="21"/>
          <w:szCs w:val="21"/>
          <w:lang w:eastAsia="ja-JP"/>
        </w:rPr>
      </w:pPr>
      <w:r>
        <w:rPr>
          <w:sz w:val="21"/>
          <w:szCs w:val="21"/>
          <w:lang w:eastAsia="ja-JP"/>
        </w:rPr>
        <w:t>Option 2-B from the approved WF [2] proposes to a</w:t>
      </w:r>
      <w:r w:rsidRPr="00040461">
        <w:rPr>
          <w:sz w:val="21"/>
          <w:szCs w:val="21"/>
          <w:lang w:eastAsia="ja-JP"/>
        </w:rPr>
        <w:t xml:space="preserve">llow but do not mandate UE to reduce </w:t>
      </w:r>
      <w:proofErr w:type="spellStart"/>
      <w:r w:rsidRPr="00040461">
        <w:rPr>
          <w:sz w:val="21"/>
          <w:szCs w:val="21"/>
          <w:lang w:eastAsia="ja-JP"/>
        </w:rPr>
        <w:t>it’s</w:t>
      </w:r>
      <w:proofErr w:type="spellEnd"/>
      <w:r w:rsidRPr="00040461">
        <w:rPr>
          <w:sz w:val="21"/>
          <w:szCs w:val="21"/>
          <w:lang w:eastAsia="ja-JP"/>
        </w:rPr>
        <w:t xml:space="preserve"> maximum output power when Tx duty cycle exceeds 50% in a radio frame for PC2.</w:t>
      </w:r>
      <w:r>
        <w:rPr>
          <w:sz w:val="21"/>
          <w:szCs w:val="21"/>
          <w:lang w:eastAsia="ja-JP"/>
        </w:rPr>
        <w:t xml:space="preserve">In some scenarios, it can indeed improve the UL coverage but in general if the UEs are left to optionally fall back to the lower power classes when the duty cycle exceeds 50%, there is a risk that some UEs will not meet the regulatory </w:t>
      </w:r>
      <w:r w:rsidR="006B4D8F">
        <w:rPr>
          <w:sz w:val="21"/>
          <w:szCs w:val="21"/>
          <w:lang w:eastAsia="ja-JP"/>
        </w:rPr>
        <w:t>S</w:t>
      </w:r>
      <w:r>
        <w:rPr>
          <w:sz w:val="21"/>
          <w:szCs w:val="21"/>
          <w:lang w:eastAsia="ja-JP"/>
        </w:rPr>
        <w:t>AR requirement</w:t>
      </w:r>
      <w:r w:rsidR="006B4D8F">
        <w:rPr>
          <w:sz w:val="21"/>
          <w:szCs w:val="21"/>
          <w:lang w:eastAsia="ja-JP"/>
        </w:rPr>
        <w:t>s</w:t>
      </w:r>
      <w:r>
        <w:rPr>
          <w:sz w:val="21"/>
          <w:szCs w:val="21"/>
          <w:lang w:eastAsia="ja-JP"/>
        </w:rPr>
        <w:t xml:space="preserve">.  </w:t>
      </w:r>
    </w:p>
    <w:p w14:paraId="53501BA8" w14:textId="77777777" w:rsidR="00040461" w:rsidRDefault="00040461" w:rsidP="00826E25">
      <w:pPr>
        <w:rPr>
          <w:sz w:val="21"/>
          <w:szCs w:val="21"/>
          <w:lang w:eastAsia="ja-JP"/>
        </w:rPr>
      </w:pPr>
    </w:p>
    <w:p w14:paraId="33E332FC" w14:textId="371A5FD0" w:rsidR="00C6118B" w:rsidRDefault="00D172BF" w:rsidP="00826E25">
      <w:pPr>
        <w:rPr>
          <w:sz w:val="21"/>
          <w:szCs w:val="21"/>
          <w:lang w:eastAsia="ja-JP"/>
        </w:rPr>
      </w:pPr>
      <w:r>
        <w:rPr>
          <w:sz w:val="21"/>
          <w:szCs w:val="21"/>
          <w:lang w:eastAsia="ja-JP"/>
        </w:rPr>
        <w:t>Option 2-C</w:t>
      </w:r>
      <w:r w:rsidR="008B1E28">
        <w:rPr>
          <w:sz w:val="21"/>
          <w:szCs w:val="21"/>
          <w:lang w:eastAsia="ja-JP"/>
        </w:rPr>
        <w:t xml:space="preserve"> </w:t>
      </w:r>
      <w:r w:rsidR="00C6118B">
        <w:rPr>
          <w:sz w:val="21"/>
          <w:szCs w:val="21"/>
          <w:lang w:eastAsia="ja-JP"/>
        </w:rPr>
        <w:t>propos</w:t>
      </w:r>
      <w:r w:rsidR="00536B50">
        <w:rPr>
          <w:sz w:val="21"/>
          <w:szCs w:val="21"/>
          <w:lang w:eastAsia="ja-JP"/>
        </w:rPr>
        <w:t>e</w:t>
      </w:r>
      <w:r w:rsidR="008B1E28">
        <w:rPr>
          <w:sz w:val="21"/>
          <w:szCs w:val="21"/>
          <w:lang w:eastAsia="ja-JP"/>
        </w:rPr>
        <w:t xml:space="preserve">s </w:t>
      </w:r>
      <w:r w:rsidR="00C6118B">
        <w:rPr>
          <w:sz w:val="21"/>
          <w:szCs w:val="21"/>
          <w:lang w:eastAsia="ja-JP"/>
        </w:rPr>
        <w:t xml:space="preserve">to </w:t>
      </w:r>
      <w:r w:rsidR="00C6118B" w:rsidRPr="00C6118B">
        <w:rPr>
          <w:sz w:val="21"/>
          <w:szCs w:val="21"/>
          <w:lang w:eastAsia="ja-JP"/>
        </w:rPr>
        <w:t xml:space="preserve">introduce a scheme </w:t>
      </w:r>
      <w:r w:rsidR="00C6118B">
        <w:rPr>
          <w:sz w:val="21"/>
          <w:szCs w:val="21"/>
          <w:lang w:eastAsia="ja-JP"/>
        </w:rPr>
        <w:t>where the</w:t>
      </w:r>
      <w:r w:rsidR="00C6118B" w:rsidRPr="00C6118B">
        <w:rPr>
          <w:sz w:val="21"/>
          <w:szCs w:val="21"/>
          <w:lang w:eastAsia="ja-JP"/>
        </w:rPr>
        <w:t xml:space="preserve"> UE </w:t>
      </w:r>
      <w:r w:rsidR="00C6118B">
        <w:rPr>
          <w:sz w:val="21"/>
          <w:szCs w:val="21"/>
          <w:lang w:eastAsia="ja-JP"/>
        </w:rPr>
        <w:t xml:space="preserve">is </w:t>
      </w:r>
      <w:r w:rsidR="00C6118B" w:rsidRPr="00C6118B">
        <w:rPr>
          <w:sz w:val="21"/>
          <w:szCs w:val="21"/>
          <w:lang w:eastAsia="ja-JP"/>
        </w:rPr>
        <w:t>voluntarily dropping uplink transmissions by self-assessment to control the SAR</w:t>
      </w:r>
      <w:r w:rsidR="00C6118B">
        <w:rPr>
          <w:sz w:val="21"/>
          <w:szCs w:val="21"/>
          <w:lang w:eastAsia="ja-JP"/>
        </w:rPr>
        <w:t xml:space="preserve">. Even if the network would have a control </w:t>
      </w:r>
      <w:r w:rsidR="008E3C8B">
        <w:rPr>
          <w:sz w:val="21"/>
          <w:szCs w:val="21"/>
          <w:lang w:eastAsia="ja-JP"/>
        </w:rPr>
        <w:t>on</w:t>
      </w:r>
      <w:r w:rsidR="00C6118B">
        <w:rPr>
          <w:sz w:val="21"/>
          <w:szCs w:val="21"/>
          <w:lang w:eastAsia="ja-JP"/>
        </w:rPr>
        <w:t xml:space="preserve"> enabl</w:t>
      </w:r>
      <w:r w:rsidR="008E3C8B">
        <w:rPr>
          <w:sz w:val="21"/>
          <w:szCs w:val="21"/>
          <w:lang w:eastAsia="ja-JP"/>
        </w:rPr>
        <w:t>ing</w:t>
      </w:r>
      <w:r w:rsidR="00C6118B">
        <w:rPr>
          <w:sz w:val="21"/>
          <w:szCs w:val="21"/>
          <w:lang w:eastAsia="ja-JP"/>
        </w:rPr>
        <w:t xml:space="preserve"> that behavior, the UE behavior would </w:t>
      </w:r>
      <w:r w:rsidR="008E3C8B">
        <w:rPr>
          <w:sz w:val="21"/>
          <w:szCs w:val="21"/>
          <w:lang w:eastAsia="ja-JP"/>
        </w:rPr>
        <w:t xml:space="preserve">still </w:t>
      </w:r>
      <w:r w:rsidR="00C6118B">
        <w:rPr>
          <w:sz w:val="21"/>
          <w:szCs w:val="21"/>
          <w:lang w:eastAsia="ja-JP"/>
        </w:rPr>
        <w:t>be too unpredictable and hence the impact on the performance. Dropping transmissions rather than reducing a power seems like too conservative approach.</w:t>
      </w:r>
    </w:p>
    <w:p w14:paraId="09B8B2CD" w14:textId="77777777" w:rsidR="00C6118B" w:rsidRDefault="00C6118B" w:rsidP="00826E25">
      <w:pPr>
        <w:rPr>
          <w:sz w:val="21"/>
          <w:szCs w:val="21"/>
          <w:lang w:eastAsia="ja-JP"/>
        </w:rPr>
      </w:pPr>
    </w:p>
    <w:p w14:paraId="3A71787B" w14:textId="133B58C6" w:rsidR="00C6118B" w:rsidRDefault="00D172BF" w:rsidP="00826E25">
      <w:pPr>
        <w:rPr>
          <w:sz w:val="21"/>
          <w:szCs w:val="21"/>
          <w:lang w:eastAsia="ja-JP"/>
        </w:rPr>
      </w:pPr>
      <w:r>
        <w:rPr>
          <w:sz w:val="21"/>
          <w:szCs w:val="21"/>
          <w:lang w:eastAsia="ja-JP"/>
        </w:rPr>
        <w:t>Option 2-D</w:t>
      </w:r>
      <w:r w:rsidR="00C6118B">
        <w:rPr>
          <w:sz w:val="21"/>
          <w:szCs w:val="21"/>
          <w:lang w:eastAsia="ja-JP"/>
        </w:rPr>
        <w:t xml:space="preserve"> </w:t>
      </w:r>
      <w:r w:rsidR="00224F40">
        <w:rPr>
          <w:sz w:val="21"/>
          <w:szCs w:val="21"/>
          <w:lang w:eastAsia="ja-JP"/>
        </w:rPr>
        <w:t>suggest</w:t>
      </w:r>
      <w:r w:rsidR="008B1E28">
        <w:rPr>
          <w:sz w:val="21"/>
          <w:szCs w:val="21"/>
          <w:lang w:eastAsia="ja-JP"/>
        </w:rPr>
        <w:t>s</w:t>
      </w:r>
      <w:r w:rsidR="00224F40">
        <w:rPr>
          <w:sz w:val="21"/>
          <w:szCs w:val="21"/>
          <w:lang w:eastAsia="ja-JP"/>
        </w:rPr>
        <w:t xml:space="preserve"> that the </w:t>
      </w:r>
      <w:r w:rsidR="00224F40" w:rsidRPr="00224F40">
        <w:rPr>
          <w:sz w:val="21"/>
          <w:szCs w:val="21"/>
          <w:lang w:eastAsia="ja-JP"/>
        </w:rPr>
        <w:t>UE</w:t>
      </w:r>
      <w:r w:rsidR="00536B50">
        <w:rPr>
          <w:sz w:val="21"/>
          <w:szCs w:val="21"/>
          <w:lang w:eastAsia="ja-JP"/>
        </w:rPr>
        <w:t xml:space="preserve"> should</w:t>
      </w:r>
      <w:r w:rsidR="00224F40" w:rsidRPr="00224F40">
        <w:rPr>
          <w:sz w:val="21"/>
          <w:szCs w:val="21"/>
          <w:lang w:eastAsia="ja-JP"/>
        </w:rPr>
        <w:t xml:space="preserve"> indicate whether the following Tx time duration should be counted into the UL duty cycle statistics in addition to current </w:t>
      </w:r>
      <w:proofErr w:type="spellStart"/>
      <w:r w:rsidR="00224F40" w:rsidRPr="00224F40">
        <w:rPr>
          <w:i/>
          <w:iCs/>
          <w:sz w:val="21"/>
          <w:szCs w:val="21"/>
          <w:lang w:eastAsia="ja-JP"/>
        </w:rPr>
        <w:t>maxUplinkdutycycle</w:t>
      </w:r>
      <w:proofErr w:type="spellEnd"/>
      <w:r w:rsidR="00224F40" w:rsidRPr="00224F40">
        <w:rPr>
          <w:sz w:val="21"/>
          <w:szCs w:val="21"/>
          <w:lang w:eastAsia="ja-JP"/>
        </w:rPr>
        <w:t xml:space="preserve"> capability</w:t>
      </w:r>
      <w:r w:rsidR="00224F40">
        <w:rPr>
          <w:sz w:val="21"/>
          <w:szCs w:val="21"/>
          <w:lang w:eastAsia="ja-JP"/>
        </w:rPr>
        <w:t>. The main motivation for such proposal is that in some regions,</w:t>
      </w:r>
      <w:r w:rsidR="00224F40" w:rsidRPr="00224F40">
        <w:t xml:space="preserve"> </w:t>
      </w:r>
      <w:r w:rsidR="00224F40" w:rsidRPr="00224F40">
        <w:rPr>
          <w:sz w:val="21"/>
          <w:szCs w:val="21"/>
          <w:lang w:eastAsia="ja-JP"/>
        </w:rPr>
        <w:t>SAR is not required to be met when NTN UE is in the handheld status an</w:t>
      </w:r>
      <w:r w:rsidR="00224F40">
        <w:rPr>
          <w:sz w:val="21"/>
          <w:szCs w:val="21"/>
          <w:lang w:eastAsia="ja-JP"/>
        </w:rPr>
        <w:t xml:space="preserve">d </w:t>
      </w:r>
      <w:r w:rsidR="00224F40" w:rsidRPr="00224F40">
        <w:rPr>
          <w:sz w:val="21"/>
          <w:szCs w:val="21"/>
          <w:lang w:eastAsia="ja-JP"/>
        </w:rPr>
        <w:t>is only required when NTN UE is near the head</w:t>
      </w:r>
      <w:r w:rsidR="00224F40">
        <w:rPr>
          <w:sz w:val="21"/>
          <w:szCs w:val="21"/>
          <w:lang w:eastAsia="ja-JP"/>
        </w:rPr>
        <w:t>.</w:t>
      </w:r>
      <w:r w:rsidR="008E3C8B">
        <w:rPr>
          <w:sz w:val="21"/>
          <w:szCs w:val="21"/>
          <w:lang w:eastAsia="ja-JP"/>
        </w:rPr>
        <w:t xml:space="preserve"> Reporting only </w:t>
      </w:r>
      <w:proofErr w:type="spellStart"/>
      <w:r w:rsidR="008E3C8B" w:rsidRPr="00224F40">
        <w:rPr>
          <w:i/>
          <w:iCs/>
          <w:sz w:val="21"/>
          <w:szCs w:val="21"/>
          <w:lang w:eastAsia="ja-JP"/>
        </w:rPr>
        <w:t>maxUplinkdutycycle</w:t>
      </w:r>
      <w:proofErr w:type="spellEnd"/>
      <w:r w:rsidR="008E3C8B" w:rsidRPr="00224F40">
        <w:rPr>
          <w:sz w:val="21"/>
          <w:szCs w:val="21"/>
          <w:lang w:eastAsia="ja-JP"/>
        </w:rPr>
        <w:t xml:space="preserve"> capability</w:t>
      </w:r>
      <w:r w:rsidR="008E3C8B">
        <w:rPr>
          <w:sz w:val="21"/>
          <w:szCs w:val="21"/>
          <w:lang w:eastAsia="ja-JP"/>
        </w:rPr>
        <w:t xml:space="preserve"> along with the proposed information on whether to </w:t>
      </w:r>
      <w:proofErr w:type="gramStart"/>
      <w:r w:rsidR="008E3C8B">
        <w:rPr>
          <w:sz w:val="21"/>
          <w:szCs w:val="21"/>
          <w:lang w:eastAsia="ja-JP"/>
        </w:rPr>
        <w:t>take into account</w:t>
      </w:r>
      <w:proofErr w:type="gramEnd"/>
      <w:r w:rsidR="008E3C8B">
        <w:rPr>
          <w:sz w:val="21"/>
          <w:szCs w:val="21"/>
          <w:lang w:eastAsia="ja-JP"/>
        </w:rPr>
        <w:t xml:space="preserve"> the following Tx time duration is in general not sufficient for the network to know when</w:t>
      </w:r>
      <w:r w:rsidR="00F2143E">
        <w:rPr>
          <w:sz w:val="21"/>
          <w:szCs w:val="21"/>
          <w:lang w:eastAsia="ja-JP"/>
        </w:rPr>
        <w:t xml:space="preserve"> exactly</w:t>
      </w:r>
      <w:r w:rsidR="008E3C8B">
        <w:rPr>
          <w:sz w:val="21"/>
          <w:szCs w:val="21"/>
          <w:lang w:eastAsia="ja-JP"/>
        </w:rPr>
        <w:t xml:space="preserve"> the UE is switching to the higher power class or falling back to the lower power class. In our view, the lack of that information is one of the biggest disadvantages of the original uplink duty cycle approach without the additional reporting. </w:t>
      </w:r>
      <w:r w:rsidR="002C6B00">
        <w:rPr>
          <w:sz w:val="21"/>
          <w:szCs w:val="21"/>
          <w:lang w:eastAsia="ja-JP"/>
        </w:rPr>
        <w:t xml:space="preserve">In addition, it would be better to pursue a solution which would be applicable in all regions. </w:t>
      </w:r>
    </w:p>
    <w:p w14:paraId="7F7E8456" w14:textId="77777777" w:rsidR="002C6B00" w:rsidRDefault="002C6B00" w:rsidP="00826E25">
      <w:pPr>
        <w:rPr>
          <w:sz w:val="21"/>
          <w:szCs w:val="21"/>
          <w:lang w:eastAsia="ja-JP"/>
        </w:rPr>
      </w:pPr>
    </w:p>
    <w:p w14:paraId="0C432968" w14:textId="35DB62EE" w:rsidR="003F3FFF" w:rsidRDefault="00D172BF" w:rsidP="00826E25">
      <w:pPr>
        <w:rPr>
          <w:sz w:val="21"/>
          <w:szCs w:val="21"/>
          <w:lang w:eastAsia="ja-JP"/>
        </w:rPr>
      </w:pPr>
      <w:r>
        <w:rPr>
          <w:sz w:val="21"/>
          <w:szCs w:val="21"/>
          <w:lang w:eastAsia="ja-JP"/>
        </w:rPr>
        <w:t>Option 2-E</w:t>
      </w:r>
      <w:r w:rsidR="003F3FFF">
        <w:rPr>
          <w:sz w:val="21"/>
          <w:szCs w:val="21"/>
          <w:lang w:eastAsia="ja-JP"/>
        </w:rPr>
        <w:t xml:space="preserve"> suggest</w:t>
      </w:r>
      <w:r w:rsidR="008B1E28">
        <w:rPr>
          <w:sz w:val="21"/>
          <w:szCs w:val="21"/>
          <w:lang w:eastAsia="ja-JP"/>
        </w:rPr>
        <w:t>s</w:t>
      </w:r>
      <w:r w:rsidR="003F3FFF">
        <w:rPr>
          <w:sz w:val="21"/>
          <w:szCs w:val="21"/>
          <w:lang w:eastAsia="ja-JP"/>
        </w:rPr>
        <w:t xml:space="preserve"> using the maximum </w:t>
      </w:r>
      <w:r w:rsidR="003F3FFF" w:rsidRPr="003F3FFF">
        <w:rPr>
          <w:sz w:val="21"/>
          <w:szCs w:val="21"/>
          <w:lang w:eastAsia="ja-JP"/>
        </w:rPr>
        <w:t>beam hopping information as the UE uplink duty ratio in time domain if duty cycle-based SAR solution is to be specified</w:t>
      </w:r>
      <w:r w:rsidR="003F3FFF">
        <w:rPr>
          <w:sz w:val="21"/>
          <w:szCs w:val="21"/>
          <w:lang w:eastAsia="ja-JP"/>
        </w:rPr>
        <w:t xml:space="preserve">. Such information could serve as a complementary information, but it is not sufficient as it only represents the upper bound of the UE uplink duty ratio, not the actual value. In addition, the network would not be aware of the UE switching to the higher power class or falling back to the lower one. </w:t>
      </w:r>
    </w:p>
    <w:p w14:paraId="6ECC43A1" w14:textId="77777777" w:rsidR="00536B50" w:rsidRDefault="00536B50" w:rsidP="00826E25">
      <w:pPr>
        <w:rPr>
          <w:sz w:val="21"/>
          <w:szCs w:val="21"/>
          <w:lang w:eastAsia="ja-JP"/>
        </w:rPr>
      </w:pPr>
    </w:p>
    <w:p w14:paraId="40C8EF3E" w14:textId="795EEE04" w:rsidR="00536B50" w:rsidRDefault="00D172BF" w:rsidP="00826E25">
      <w:pPr>
        <w:rPr>
          <w:sz w:val="21"/>
          <w:szCs w:val="21"/>
          <w:lang w:eastAsia="ja-JP"/>
        </w:rPr>
      </w:pPr>
      <w:r>
        <w:rPr>
          <w:sz w:val="21"/>
          <w:szCs w:val="21"/>
          <w:lang w:eastAsia="ja-JP"/>
        </w:rPr>
        <w:t>Option 2-F</w:t>
      </w:r>
      <w:r w:rsidR="00536B50">
        <w:rPr>
          <w:sz w:val="21"/>
          <w:szCs w:val="21"/>
          <w:lang w:eastAsia="ja-JP"/>
        </w:rPr>
        <w:t xml:space="preserve"> propose</w:t>
      </w:r>
      <w:r w:rsidR="0076430A">
        <w:rPr>
          <w:sz w:val="21"/>
          <w:szCs w:val="21"/>
          <w:lang w:eastAsia="ja-JP"/>
        </w:rPr>
        <w:t>s</w:t>
      </w:r>
      <w:r w:rsidR="00536B50">
        <w:rPr>
          <w:sz w:val="21"/>
          <w:szCs w:val="21"/>
          <w:lang w:eastAsia="ja-JP"/>
        </w:rPr>
        <w:t xml:space="preserve"> to specify a</w:t>
      </w:r>
      <w:r w:rsidR="00536B50" w:rsidRPr="00536B50">
        <w:rPr>
          <w:sz w:val="21"/>
          <w:szCs w:val="21"/>
          <w:lang w:eastAsia="ja-JP"/>
        </w:rPr>
        <w:t xml:space="preserve"> new UE triggered report </w:t>
      </w:r>
      <w:r w:rsidR="00536B50">
        <w:rPr>
          <w:sz w:val="21"/>
          <w:szCs w:val="21"/>
          <w:lang w:eastAsia="ja-JP"/>
        </w:rPr>
        <w:t>of the</w:t>
      </w:r>
      <w:r w:rsidR="00536B50" w:rsidRPr="00536B50">
        <w:rPr>
          <w:sz w:val="21"/>
          <w:szCs w:val="21"/>
          <w:lang w:eastAsia="ja-JP"/>
        </w:rPr>
        <w:t xml:space="preserve"> energy headroom to the network in form of “UE can transmit at maximum transmit power for X seconds out of next Y seconds.”</w:t>
      </w:r>
      <w:r w:rsidR="00536B50">
        <w:rPr>
          <w:sz w:val="21"/>
          <w:szCs w:val="21"/>
          <w:lang w:eastAsia="ja-JP"/>
        </w:rPr>
        <w:t xml:space="preserve"> </w:t>
      </w:r>
      <w:r w:rsidR="00D33855">
        <w:rPr>
          <w:sz w:val="21"/>
          <w:szCs w:val="21"/>
          <w:lang w:eastAsia="ja-JP"/>
        </w:rPr>
        <w:t>From the solution’s description, at least to us it is not clear what would exactly happen if the UE is scheduled to transmit with the supported higher power class for longer than X seconds out of next Y seconds</w:t>
      </w:r>
      <w:r w:rsidR="0076430A">
        <w:rPr>
          <w:sz w:val="21"/>
          <w:szCs w:val="21"/>
          <w:lang w:eastAsia="ja-JP"/>
        </w:rPr>
        <w:t xml:space="preserve"> -</w:t>
      </w:r>
      <w:r w:rsidR="00D33855">
        <w:rPr>
          <w:sz w:val="21"/>
          <w:szCs w:val="21"/>
          <w:lang w:eastAsia="ja-JP"/>
        </w:rPr>
        <w:t xml:space="preserve"> whether the UE would fall back, and if it does, to which power class (for example can the UE fall back from PC1.5 to PC2?). </w:t>
      </w:r>
      <w:r w:rsidR="0076430A">
        <w:rPr>
          <w:sz w:val="21"/>
          <w:szCs w:val="21"/>
          <w:lang w:eastAsia="ja-JP"/>
        </w:rPr>
        <w:t>A p</w:t>
      </w:r>
      <w:r w:rsidR="00D33855">
        <w:rPr>
          <w:sz w:val="21"/>
          <w:szCs w:val="21"/>
          <w:lang w:eastAsia="ja-JP"/>
        </w:rPr>
        <w:t>ossibility to return to the higher power class is also not clear. Even if these events were clearly defined, w</w:t>
      </w:r>
      <w:r w:rsidR="00536B50" w:rsidRPr="00536B50">
        <w:rPr>
          <w:sz w:val="21"/>
          <w:szCs w:val="21"/>
          <w:lang w:eastAsia="ja-JP"/>
        </w:rPr>
        <w:t xml:space="preserve">ith </w:t>
      </w:r>
      <w:r w:rsidR="00536B50">
        <w:rPr>
          <w:sz w:val="21"/>
          <w:szCs w:val="21"/>
          <w:lang w:eastAsia="ja-JP"/>
        </w:rPr>
        <w:t xml:space="preserve">such proposal, the network would not be aware of the exact moment </w:t>
      </w:r>
      <w:r w:rsidR="00D33855">
        <w:rPr>
          <w:sz w:val="21"/>
          <w:szCs w:val="21"/>
          <w:lang w:eastAsia="ja-JP"/>
        </w:rPr>
        <w:t>when</w:t>
      </w:r>
      <w:r w:rsidR="00536B50">
        <w:rPr>
          <w:sz w:val="21"/>
          <w:szCs w:val="21"/>
          <w:lang w:eastAsia="ja-JP"/>
        </w:rPr>
        <w:t xml:space="preserve"> the UE </w:t>
      </w:r>
      <w:r w:rsidR="00D33855">
        <w:rPr>
          <w:sz w:val="21"/>
          <w:szCs w:val="21"/>
          <w:lang w:eastAsia="ja-JP"/>
        </w:rPr>
        <w:t xml:space="preserve">is </w:t>
      </w:r>
      <w:r w:rsidR="00536B50">
        <w:rPr>
          <w:sz w:val="21"/>
          <w:szCs w:val="21"/>
          <w:lang w:eastAsia="ja-JP"/>
        </w:rPr>
        <w:t>falling back to the lower power class.</w:t>
      </w:r>
      <w:r w:rsidR="0076430A">
        <w:rPr>
          <w:sz w:val="21"/>
          <w:szCs w:val="21"/>
          <w:lang w:eastAsia="ja-JP"/>
        </w:rPr>
        <w:t xml:space="preserve"> Another problem is that the network scheduler cannot be aware of the future events in the next X seconds, so it couldn’t profit much from the UE indicating such</w:t>
      </w:r>
      <w:r w:rsidR="008B1E28">
        <w:rPr>
          <w:sz w:val="21"/>
          <w:szCs w:val="21"/>
          <w:lang w:eastAsia="ja-JP"/>
        </w:rPr>
        <w:t xml:space="preserve"> a</w:t>
      </w:r>
      <w:r w:rsidR="0076430A">
        <w:rPr>
          <w:sz w:val="21"/>
          <w:szCs w:val="21"/>
          <w:lang w:eastAsia="ja-JP"/>
        </w:rPr>
        <w:t xml:space="preserve"> capabilit</w:t>
      </w:r>
      <w:r w:rsidR="008B1E28">
        <w:rPr>
          <w:sz w:val="21"/>
          <w:szCs w:val="21"/>
          <w:lang w:eastAsia="ja-JP"/>
        </w:rPr>
        <w:t>y</w:t>
      </w:r>
      <w:r w:rsidR="0076430A">
        <w:rPr>
          <w:sz w:val="21"/>
          <w:szCs w:val="21"/>
          <w:lang w:eastAsia="ja-JP"/>
        </w:rPr>
        <w:t xml:space="preserve">. Other UEs in the cell could send a scheduling request in that period which </w:t>
      </w:r>
      <w:r w:rsidR="008B1E28">
        <w:rPr>
          <w:sz w:val="21"/>
          <w:szCs w:val="21"/>
          <w:lang w:eastAsia="ja-JP"/>
        </w:rPr>
        <w:t>could</w:t>
      </w:r>
      <w:r w:rsidR="0076430A">
        <w:rPr>
          <w:sz w:val="21"/>
          <w:szCs w:val="21"/>
          <w:lang w:eastAsia="ja-JP"/>
        </w:rPr>
        <w:t xml:space="preserve"> impact the final time/frequency resource allocation for the UE in question.</w:t>
      </w:r>
      <w:r w:rsidR="00536B50">
        <w:rPr>
          <w:sz w:val="21"/>
          <w:szCs w:val="21"/>
          <w:lang w:eastAsia="ja-JP"/>
        </w:rPr>
        <w:t xml:space="preserve"> </w:t>
      </w:r>
      <w:r w:rsidR="00C03F28">
        <w:rPr>
          <w:sz w:val="21"/>
          <w:szCs w:val="21"/>
          <w:lang w:eastAsia="ja-JP"/>
        </w:rPr>
        <w:t xml:space="preserve">We </w:t>
      </w:r>
      <w:r w:rsidR="0076430A">
        <w:rPr>
          <w:sz w:val="21"/>
          <w:szCs w:val="21"/>
          <w:lang w:eastAsia="ja-JP"/>
        </w:rPr>
        <w:t>are also not supportive of</w:t>
      </w:r>
      <w:r w:rsidR="00D33855">
        <w:rPr>
          <w:sz w:val="21"/>
          <w:szCs w:val="21"/>
          <w:lang w:eastAsia="ja-JP"/>
        </w:rPr>
        <w:t xml:space="preserve"> the proposal to </w:t>
      </w:r>
      <w:r w:rsidR="00C03F28">
        <w:rPr>
          <w:sz w:val="21"/>
          <w:szCs w:val="21"/>
          <w:lang w:eastAsia="ja-JP"/>
        </w:rPr>
        <w:t>“a</w:t>
      </w:r>
      <w:r w:rsidR="00C03F28" w:rsidRPr="00C03F28">
        <w:rPr>
          <w:sz w:val="21"/>
          <w:szCs w:val="21"/>
          <w:lang w:eastAsia="ja-JP"/>
        </w:rPr>
        <w:t xml:space="preserve">llow but do not mandate UE to reduce </w:t>
      </w:r>
      <w:proofErr w:type="spellStart"/>
      <w:r w:rsidR="00C03F28" w:rsidRPr="00C03F28">
        <w:rPr>
          <w:sz w:val="21"/>
          <w:szCs w:val="21"/>
          <w:lang w:eastAsia="ja-JP"/>
        </w:rPr>
        <w:t>it’s</w:t>
      </w:r>
      <w:proofErr w:type="spellEnd"/>
      <w:r w:rsidR="00C03F28" w:rsidRPr="00C03F28">
        <w:rPr>
          <w:sz w:val="21"/>
          <w:szCs w:val="21"/>
          <w:lang w:eastAsia="ja-JP"/>
        </w:rPr>
        <w:t xml:space="preserve"> maximum output power when Tx duty cycle exceeds 50% in a radio frame for PC2 and 2Tx PC1.5</w:t>
      </w:r>
      <w:r w:rsidR="00C03F28">
        <w:rPr>
          <w:sz w:val="21"/>
          <w:szCs w:val="21"/>
          <w:lang w:eastAsia="ja-JP"/>
        </w:rPr>
        <w:t>”.</w:t>
      </w:r>
    </w:p>
    <w:p w14:paraId="37E4F593" w14:textId="77777777" w:rsidR="00C03F28" w:rsidRDefault="00C03F28" w:rsidP="00826E25">
      <w:pPr>
        <w:rPr>
          <w:sz w:val="21"/>
          <w:szCs w:val="21"/>
          <w:lang w:eastAsia="ja-JP"/>
        </w:rPr>
      </w:pPr>
    </w:p>
    <w:p w14:paraId="57635D82" w14:textId="17646644" w:rsidR="00C03F28" w:rsidRDefault="00D172BF" w:rsidP="00826E25">
      <w:pPr>
        <w:rPr>
          <w:sz w:val="21"/>
          <w:szCs w:val="21"/>
          <w:lang w:eastAsia="ja-JP"/>
        </w:rPr>
      </w:pPr>
      <w:r>
        <w:rPr>
          <w:sz w:val="21"/>
          <w:szCs w:val="21"/>
          <w:lang w:eastAsia="ja-JP"/>
        </w:rPr>
        <w:t>Option 2-G</w:t>
      </w:r>
      <w:r w:rsidR="00C03F28">
        <w:rPr>
          <w:sz w:val="21"/>
          <w:szCs w:val="21"/>
          <w:lang w:eastAsia="ja-JP"/>
        </w:rPr>
        <w:t xml:space="preserve"> is our proposal and is described in detail in clause 2.2.</w:t>
      </w:r>
    </w:p>
    <w:p w14:paraId="1B6FD778" w14:textId="77777777" w:rsidR="00C03F28" w:rsidRDefault="00C03F28" w:rsidP="00826E25">
      <w:pPr>
        <w:rPr>
          <w:sz w:val="21"/>
          <w:szCs w:val="21"/>
          <w:lang w:eastAsia="ja-JP"/>
        </w:rPr>
      </w:pPr>
    </w:p>
    <w:p w14:paraId="0C9F5957" w14:textId="168BA109" w:rsidR="00C03F28" w:rsidRDefault="00D172BF" w:rsidP="00826E25">
      <w:pPr>
        <w:rPr>
          <w:sz w:val="21"/>
          <w:szCs w:val="21"/>
          <w:lang w:eastAsia="ja-JP"/>
        </w:rPr>
      </w:pPr>
      <w:r>
        <w:rPr>
          <w:sz w:val="21"/>
          <w:szCs w:val="21"/>
          <w:lang w:eastAsia="ja-JP"/>
        </w:rPr>
        <w:t>Option 2-I</w:t>
      </w:r>
      <w:r w:rsidR="00C03F28">
        <w:rPr>
          <w:sz w:val="21"/>
          <w:szCs w:val="21"/>
          <w:lang w:eastAsia="ja-JP"/>
        </w:rPr>
        <w:t xml:space="preserve"> </w:t>
      </w:r>
      <w:r w:rsidR="003C513E">
        <w:rPr>
          <w:sz w:val="21"/>
          <w:szCs w:val="21"/>
          <w:lang w:eastAsia="ja-JP"/>
        </w:rPr>
        <w:t xml:space="preserve">proposes to </w:t>
      </w:r>
      <w:r w:rsidR="003C513E" w:rsidRPr="003C513E">
        <w:rPr>
          <w:sz w:val="21"/>
          <w:szCs w:val="21"/>
          <w:lang w:eastAsia="ja-JP"/>
        </w:rPr>
        <w:t xml:space="preserve">extend the existing TN </w:t>
      </w:r>
      <w:proofErr w:type="spellStart"/>
      <w:r w:rsidR="003C513E" w:rsidRPr="003C513E">
        <w:rPr>
          <w:sz w:val="21"/>
          <w:szCs w:val="21"/>
          <w:lang w:eastAsia="ja-JP"/>
        </w:rPr>
        <w:t>signalling</w:t>
      </w:r>
      <w:proofErr w:type="spellEnd"/>
      <w:r w:rsidR="003C513E" w:rsidRPr="003C513E">
        <w:rPr>
          <w:sz w:val="21"/>
          <w:szCs w:val="21"/>
          <w:lang w:eastAsia="ja-JP"/>
        </w:rPr>
        <w:t xml:space="preserve"> mechanism for UL duty cycle reporting to inform the RAN that it is close to the SAR limit, then the RAN will reduce the number of UL slots allocated to the UE</w:t>
      </w:r>
      <w:r w:rsidR="003C513E">
        <w:rPr>
          <w:sz w:val="21"/>
          <w:szCs w:val="21"/>
          <w:lang w:eastAsia="ja-JP"/>
        </w:rPr>
        <w:t>.</w:t>
      </w:r>
      <w:r w:rsidR="00C03F28" w:rsidRPr="00C03F28">
        <w:rPr>
          <w:sz w:val="21"/>
          <w:szCs w:val="21"/>
          <w:lang w:eastAsia="ja-JP"/>
        </w:rPr>
        <w:t xml:space="preserve"> </w:t>
      </w:r>
      <w:r w:rsidR="0076430A">
        <w:rPr>
          <w:sz w:val="21"/>
          <w:szCs w:val="21"/>
          <w:lang w:eastAsia="ja-JP"/>
        </w:rPr>
        <w:t>In our understanding that scheme</w:t>
      </w:r>
      <w:r w:rsidR="003C513E">
        <w:rPr>
          <w:sz w:val="21"/>
          <w:szCs w:val="21"/>
          <w:lang w:eastAsia="ja-JP"/>
        </w:rPr>
        <w:t xml:space="preserve"> </w:t>
      </w:r>
      <w:r w:rsidR="00397800">
        <w:rPr>
          <w:sz w:val="21"/>
          <w:szCs w:val="21"/>
          <w:lang w:eastAsia="ja-JP"/>
        </w:rPr>
        <w:t>assumes that</w:t>
      </w:r>
      <w:r w:rsidR="00C03F28" w:rsidRPr="00C03F28">
        <w:rPr>
          <w:sz w:val="21"/>
          <w:szCs w:val="21"/>
          <w:lang w:eastAsia="ja-JP"/>
        </w:rPr>
        <w:t xml:space="preserve"> the UE indicate</w:t>
      </w:r>
      <w:r w:rsidR="00397800">
        <w:rPr>
          <w:sz w:val="21"/>
          <w:szCs w:val="21"/>
          <w:lang w:eastAsia="ja-JP"/>
        </w:rPr>
        <w:t>s</w:t>
      </w:r>
      <w:r w:rsidR="00C03F28" w:rsidRPr="00C03F28">
        <w:rPr>
          <w:sz w:val="21"/>
          <w:szCs w:val="21"/>
          <w:lang w:eastAsia="ja-JP"/>
        </w:rPr>
        <w:t xml:space="preserve"> its maximum uplink duty cycle capability</w:t>
      </w:r>
      <w:r w:rsidR="00397800">
        <w:rPr>
          <w:sz w:val="21"/>
          <w:szCs w:val="21"/>
          <w:lang w:eastAsia="ja-JP"/>
        </w:rPr>
        <w:t xml:space="preserve"> as well</w:t>
      </w:r>
      <w:r w:rsidR="00C03F28" w:rsidRPr="00C03F28">
        <w:rPr>
          <w:sz w:val="21"/>
          <w:szCs w:val="21"/>
          <w:lang w:eastAsia="ja-JP"/>
        </w:rPr>
        <w:t xml:space="preserve">, so the </w:t>
      </w:r>
      <w:r w:rsidR="003C513E">
        <w:rPr>
          <w:sz w:val="21"/>
          <w:szCs w:val="21"/>
          <w:lang w:eastAsia="ja-JP"/>
        </w:rPr>
        <w:t>network</w:t>
      </w:r>
      <w:r w:rsidR="00C03F28" w:rsidRPr="00C03F28">
        <w:rPr>
          <w:sz w:val="21"/>
          <w:szCs w:val="21"/>
          <w:lang w:eastAsia="ja-JP"/>
        </w:rPr>
        <w:t xml:space="preserve"> is already aware of it - there is no need to inform that the UE is close to the SAR limit as the </w:t>
      </w:r>
      <w:r w:rsidR="003C513E">
        <w:rPr>
          <w:sz w:val="21"/>
          <w:szCs w:val="21"/>
          <w:lang w:eastAsia="ja-JP"/>
        </w:rPr>
        <w:t>network</w:t>
      </w:r>
      <w:r w:rsidR="00C03F28" w:rsidRPr="00C03F28">
        <w:rPr>
          <w:sz w:val="21"/>
          <w:szCs w:val="21"/>
          <w:lang w:eastAsia="ja-JP"/>
        </w:rPr>
        <w:t xml:space="preserve"> would have already taken its capability into account if it wanted to. </w:t>
      </w:r>
      <w:r w:rsidR="003C513E">
        <w:rPr>
          <w:sz w:val="21"/>
          <w:szCs w:val="21"/>
          <w:lang w:eastAsia="ja-JP"/>
        </w:rPr>
        <w:t xml:space="preserve">Also, the UL </w:t>
      </w:r>
      <w:proofErr w:type="spellStart"/>
      <w:r w:rsidR="003C513E">
        <w:rPr>
          <w:sz w:val="21"/>
          <w:szCs w:val="21"/>
          <w:lang w:eastAsia="ja-JP"/>
        </w:rPr>
        <w:t>signalling</w:t>
      </w:r>
      <w:proofErr w:type="spellEnd"/>
      <w:r w:rsidR="003C513E">
        <w:rPr>
          <w:sz w:val="21"/>
          <w:szCs w:val="21"/>
          <w:lang w:eastAsia="ja-JP"/>
        </w:rPr>
        <w:t xml:space="preserve"> overhead required by the UE would substantially increase with such solution as the UE would have to inform the network every time it approaches its</w:t>
      </w:r>
      <w:r w:rsidR="00397800">
        <w:rPr>
          <w:sz w:val="21"/>
          <w:szCs w:val="21"/>
          <w:lang w:eastAsia="ja-JP"/>
        </w:rPr>
        <w:t xml:space="preserve"> SAR</w:t>
      </w:r>
      <w:r w:rsidR="003C513E">
        <w:rPr>
          <w:sz w:val="21"/>
          <w:szCs w:val="21"/>
          <w:lang w:eastAsia="ja-JP"/>
        </w:rPr>
        <w:t xml:space="preserve"> limit. Finally</w:t>
      </w:r>
      <w:r w:rsidR="00C03F28" w:rsidRPr="00C03F28">
        <w:rPr>
          <w:sz w:val="21"/>
          <w:szCs w:val="21"/>
          <w:lang w:eastAsia="ja-JP"/>
        </w:rPr>
        <w:t>, P-MPR will not be precluded and the UEs will probably still use it, and</w:t>
      </w:r>
      <w:r w:rsidR="003C513E">
        <w:rPr>
          <w:sz w:val="21"/>
          <w:szCs w:val="21"/>
          <w:lang w:eastAsia="ja-JP"/>
        </w:rPr>
        <w:t xml:space="preserve"> with</w:t>
      </w:r>
      <w:r w:rsidR="00C03F28" w:rsidRPr="00C03F28">
        <w:rPr>
          <w:sz w:val="21"/>
          <w:szCs w:val="21"/>
          <w:lang w:eastAsia="ja-JP"/>
        </w:rPr>
        <w:t xml:space="preserve"> </w:t>
      </w:r>
      <w:r w:rsidR="003C513E">
        <w:rPr>
          <w:sz w:val="21"/>
          <w:szCs w:val="21"/>
          <w:lang w:eastAsia="ja-JP"/>
        </w:rPr>
        <w:t>such</w:t>
      </w:r>
      <w:r w:rsidR="00C03F28" w:rsidRPr="00C03F28">
        <w:rPr>
          <w:sz w:val="21"/>
          <w:szCs w:val="21"/>
          <w:lang w:eastAsia="ja-JP"/>
        </w:rPr>
        <w:t xml:space="preserve"> solution </w:t>
      </w:r>
      <w:r w:rsidR="003C513E">
        <w:rPr>
          <w:sz w:val="21"/>
          <w:szCs w:val="21"/>
          <w:lang w:eastAsia="ja-JP"/>
        </w:rPr>
        <w:t>there is no</w:t>
      </w:r>
      <w:r w:rsidR="00C03F28" w:rsidRPr="00C03F28">
        <w:rPr>
          <w:sz w:val="21"/>
          <w:szCs w:val="21"/>
          <w:lang w:eastAsia="ja-JP"/>
        </w:rPr>
        <w:t xml:space="preserve"> report</w:t>
      </w:r>
      <w:r w:rsidR="003C513E">
        <w:rPr>
          <w:sz w:val="21"/>
          <w:szCs w:val="21"/>
          <w:lang w:eastAsia="ja-JP"/>
        </w:rPr>
        <w:t>ing of</w:t>
      </w:r>
      <w:r w:rsidR="00C03F28" w:rsidRPr="00C03F28">
        <w:rPr>
          <w:sz w:val="21"/>
          <w:szCs w:val="21"/>
          <w:lang w:eastAsia="ja-JP"/>
        </w:rPr>
        <w:t xml:space="preserve"> the applied P-MPR value.</w:t>
      </w:r>
    </w:p>
    <w:p w14:paraId="753BDFBF" w14:textId="05D996B0" w:rsidR="003F3FFF" w:rsidRDefault="003F3FFF" w:rsidP="003F3FFF">
      <w:pPr>
        <w:pStyle w:val="Heading2"/>
        <w:rPr>
          <w:lang w:eastAsia="ja-JP"/>
        </w:rPr>
      </w:pPr>
      <w:proofErr w:type="spellStart"/>
      <w:r>
        <w:rPr>
          <w:lang w:eastAsia="ja-JP"/>
        </w:rPr>
        <w:t>Proposed</w:t>
      </w:r>
      <w:proofErr w:type="spellEnd"/>
      <w:r>
        <w:rPr>
          <w:lang w:eastAsia="ja-JP"/>
        </w:rPr>
        <w:t xml:space="preserve"> solution</w:t>
      </w:r>
    </w:p>
    <w:p w14:paraId="0C4CB809" w14:textId="24AABB18" w:rsidR="00AD2FEA" w:rsidRPr="004967D4" w:rsidRDefault="00826E25" w:rsidP="00826E25">
      <w:pPr>
        <w:rPr>
          <w:sz w:val="21"/>
          <w:szCs w:val="21"/>
          <w:lang w:eastAsia="ja-JP"/>
        </w:rPr>
      </w:pPr>
      <w:r w:rsidRPr="004967D4">
        <w:rPr>
          <w:sz w:val="21"/>
          <w:szCs w:val="21"/>
          <w:lang w:eastAsia="ja-JP"/>
        </w:rPr>
        <w:t>For Specific Absorption Rate restriction (SAR) mitigation, in NR TN specifications (TS38.101-1</w:t>
      </w:r>
      <w:r w:rsidR="009768FE">
        <w:rPr>
          <w:sz w:val="21"/>
          <w:szCs w:val="21"/>
          <w:lang w:eastAsia="ja-JP"/>
        </w:rPr>
        <w:t xml:space="preserve"> [3]</w:t>
      </w:r>
      <w:r w:rsidRPr="004967D4">
        <w:rPr>
          <w:sz w:val="21"/>
          <w:szCs w:val="21"/>
          <w:lang w:eastAsia="ja-JP"/>
        </w:rPr>
        <w:t>) a</w:t>
      </w:r>
      <w:r w:rsidR="002C33E1" w:rsidRPr="004967D4">
        <w:rPr>
          <w:sz w:val="21"/>
          <w:szCs w:val="21"/>
          <w:lang w:eastAsia="ja-JP"/>
        </w:rPr>
        <w:t>n optional</w:t>
      </w:r>
      <w:r w:rsidRPr="004967D4">
        <w:rPr>
          <w:sz w:val="21"/>
          <w:szCs w:val="21"/>
          <w:lang w:eastAsia="ja-JP"/>
        </w:rPr>
        <w:t xml:space="preserve"> </w:t>
      </w:r>
      <w:r w:rsidR="00194D24" w:rsidRPr="004967D4">
        <w:rPr>
          <w:sz w:val="21"/>
          <w:szCs w:val="21"/>
          <w:lang w:eastAsia="ja-JP"/>
        </w:rPr>
        <w:t>method</w:t>
      </w:r>
      <w:r w:rsidRPr="004967D4">
        <w:rPr>
          <w:sz w:val="21"/>
          <w:szCs w:val="21"/>
          <w:lang w:eastAsia="ja-JP"/>
        </w:rPr>
        <w:t xml:space="preserve"> based on the “UL duty cycle” is specified, </w:t>
      </w:r>
      <w:r w:rsidR="002C33E1" w:rsidRPr="004967D4">
        <w:rPr>
          <w:sz w:val="21"/>
          <w:szCs w:val="21"/>
          <w:lang w:eastAsia="ja-JP"/>
        </w:rPr>
        <w:t xml:space="preserve">where the UE can report </w:t>
      </w:r>
      <w:r w:rsidR="002C33E1" w:rsidRPr="004967D4">
        <w:rPr>
          <w:i/>
          <w:sz w:val="21"/>
          <w:szCs w:val="21"/>
          <w:lang w:val="en-GB" w:eastAsia="en-GB"/>
        </w:rPr>
        <w:t>maxUplinkDutyCycle-PC2-FR1</w:t>
      </w:r>
      <w:r w:rsidR="002C33E1" w:rsidRPr="004967D4">
        <w:rPr>
          <w:sz w:val="21"/>
          <w:szCs w:val="21"/>
          <w:lang w:val="en-GB" w:eastAsia="en-GB"/>
        </w:rPr>
        <w:t xml:space="preserve"> or </w:t>
      </w:r>
      <w:r w:rsidR="002C33E1" w:rsidRPr="004967D4">
        <w:rPr>
          <w:i/>
          <w:iCs/>
          <w:sz w:val="21"/>
          <w:szCs w:val="21"/>
          <w:lang w:val="en-GB" w:eastAsia="en-GB"/>
        </w:rPr>
        <w:t xml:space="preserve">maxUplinkDutyCycle-PC1dot5-MPE-FR1 </w:t>
      </w:r>
      <w:r w:rsidR="002C33E1" w:rsidRPr="004967D4">
        <w:rPr>
          <w:sz w:val="21"/>
          <w:szCs w:val="21"/>
          <w:lang w:val="en-GB" w:eastAsia="en-GB"/>
        </w:rPr>
        <w:t xml:space="preserve">capabilities (otherwise a default duty cycle of 50% or 25% applies, </w:t>
      </w:r>
      <w:r w:rsidR="002C33E1" w:rsidRPr="004967D4">
        <w:rPr>
          <w:sz w:val="21"/>
          <w:szCs w:val="21"/>
          <w:lang w:val="en-GB" w:eastAsia="en-GB"/>
        </w:rPr>
        <w:lastRenderedPageBreak/>
        <w:t>respectively)</w:t>
      </w:r>
      <w:r w:rsidRPr="004967D4">
        <w:rPr>
          <w:sz w:val="21"/>
          <w:szCs w:val="21"/>
          <w:lang w:eastAsia="ja-JP"/>
        </w:rPr>
        <w:t xml:space="preserve">. </w:t>
      </w:r>
      <w:r w:rsidR="00AD2FEA" w:rsidRPr="004967D4">
        <w:rPr>
          <w:sz w:val="21"/>
          <w:szCs w:val="21"/>
          <w:lang w:eastAsia="ja-JP"/>
        </w:rPr>
        <w:t>If the percentage of transmitted uplink symbols at the UE exceeds the corresponding threshold, the UE is supposed to do a power-class fallback.</w:t>
      </w:r>
    </w:p>
    <w:p w14:paraId="1AC6D20D" w14:textId="77777777" w:rsidR="00AD2FEA" w:rsidRPr="004967D4" w:rsidRDefault="00AD2FEA" w:rsidP="00826E25">
      <w:pPr>
        <w:rPr>
          <w:sz w:val="21"/>
          <w:szCs w:val="21"/>
          <w:lang w:eastAsia="ja-JP"/>
        </w:rPr>
      </w:pPr>
    </w:p>
    <w:p w14:paraId="4936D09E" w14:textId="75706010" w:rsidR="00826E25" w:rsidRPr="00BD77F2" w:rsidRDefault="00194D24" w:rsidP="00826E25">
      <w:pPr>
        <w:rPr>
          <w:sz w:val="21"/>
          <w:szCs w:val="21"/>
          <w:lang w:eastAsia="ja-JP"/>
        </w:rPr>
      </w:pPr>
      <w:r w:rsidRPr="004967D4">
        <w:rPr>
          <w:sz w:val="21"/>
          <w:szCs w:val="21"/>
          <w:lang w:eastAsia="ja-JP"/>
        </w:rPr>
        <w:t>Such method is not well designed f</w:t>
      </w:r>
      <w:r w:rsidR="00826E25" w:rsidRPr="004967D4">
        <w:rPr>
          <w:sz w:val="21"/>
          <w:szCs w:val="21"/>
          <w:lang w:eastAsia="ja-JP"/>
        </w:rPr>
        <w:t>or FDD bands</w:t>
      </w:r>
      <w:r w:rsidRPr="004967D4">
        <w:rPr>
          <w:sz w:val="21"/>
          <w:szCs w:val="21"/>
          <w:lang w:eastAsia="ja-JP"/>
        </w:rPr>
        <w:t xml:space="preserve">, as </w:t>
      </w:r>
      <w:r w:rsidR="00826E25" w:rsidRPr="004967D4">
        <w:rPr>
          <w:sz w:val="21"/>
          <w:szCs w:val="21"/>
          <w:lang w:eastAsia="ja-JP"/>
        </w:rPr>
        <w:t>it is not specified how exactly the UE implements such a solution</w:t>
      </w:r>
      <w:r w:rsidRPr="004967D4">
        <w:rPr>
          <w:sz w:val="21"/>
          <w:szCs w:val="21"/>
          <w:lang w:eastAsia="ja-JP"/>
        </w:rPr>
        <w:t xml:space="preserve"> (</w:t>
      </w:r>
      <w:r w:rsidR="00826E25" w:rsidRPr="004967D4">
        <w:rPr>
          <w:sz w:val="21"/>
          <w:szCs w:val="21"/>
          <w:lang w:eastAsia="ja-JP"/>
        </w:rPr>
        <w:t xml:space="preserve">i.e. </w:t>
      </w:r>
      <w:r w:rsidR="002C33E1" w:rsidRPr="004967D4">
        <w:rPr>
          <w:sz w:val="21"/>
          <w:szCs w:val="21"/>
          <w:lang w:eastAsia="ja-JP"/>
        </w:rPr>
        <w:t xml:space="preserve">what is </w:t>
      </w:r>
      <w:r w:rsidR="00826E25" w:rsidRPr="004967D4">
        <w:rPr>
          <w:sz w:val="21"/>
          <w:szCs w:val="21"/>
          <w:lang w:eastAsia="ja-JP"/>
        </w:rPr>
        <w:t>the averaging period for the duty cycle</w:t>
      </w:r>
      <w:r w:rsidRPr="00BD77F2">
        <w:rPr>
          <w:sz w:val="21"/>
          <w:szCs w:val="21"/>
          <w:lang w:eastAsia="ja-JP"/>
        </w:rPr>
        <w:t xml:space="preserve"> at the UE)</w:t>
      </w:r>
      <w:r w:rsidR="00826E25" w:rsidRPr="00BD77F2">
        <w:rPr>
          <w:sz w:val="21"/>
          <w:szCs w:val="21"/>
          <w:lang w:eastAsia="ja-JP"/>
        </w:rPr>
        <w:t>, since it is only stated that “the percentage of uplink symbols transmitted in a certain evaluation period is larger than X% (The exact evaluation period is no less than one radio frame);” This period could be anything from one radio frame to many radio frames, and the network is not aware of how the UE makes that choice.</w:t>
      </w:r>
      <w:r w:rsidR="002C33E1" w:rsidRPr="00BD77F2">
        <w:rPr>
          <w:sz w:val="21"/>
          <w:szCs w:val="21"/>
          <w:lang w:eastAsia="ja-JP"/>
        </w:rPr>
        <w:t xml:space="preserve"> Moreover, allegedly, no UEs in the field provide these capabilities. UEs use P-MPR </w:t>
      </w:r>
      <w:r w:rsidR="004967D4">
        <w:rPr>
          <w:sz w:val="21"/>
          <w:szCs w:val="21"/>
          <w:lang w:eastAsia="ja-JP"/>
        </w:rPr>
        <w:t xml:space="preserve">method instead </w:t>
      </w:r>
      <w:r w:rsidR="002C33E1" w:rsidRPr="00BD77F2">
        <w:rPr>
          <w:sz w:val="21"/>
          <w:szCs w:val="21"/>
          <w:lang w:eastAsia="ja-JP"/>
        </w:rPr>
        <w:t>for managing excessive duty cycles.</w:t>
      </w:r>
    </w:p>
    <w:p w14:paraId="22F7FBA5" w14:textId="77777777" w:rsidR="002C33E1" w:rsidRPr="00BD77F2" w:rsidRDefault="002C33E1" w:rsidP="00826E25">
      <w:pPr>
        <w:rPr>
          <w:sz w:val="21"/>
          <w:szCs w:val="21"/>
          <w:lang w:eastAsia="ja-JP"/>
        </w:rPr>
      </w:pPr>
    </w:p>
    <w:p w14:paraId="55D4F04C" w14:textId="700603EF" w:rsidR="002C33E1" w:rsidRDefault="00A37182" w:rsidP="00826E25">
      <w:pPr>
        <w:rPr>
          <w:sz w:val="21"/>
          <w:szCs w:val="21"/>
          <w:lang w:eastAsia="ja-JP"/>
        </w:rPr>
      </w:pPr>
      <w:r w:rsidRPr="00BD77F2">
        <w:rPr>
          <w:sz w:val="21"/>
          <w:szCs w:val="21"/>
          <w:lang w:eastAsia="ja-JP"/>
        </w:rPr>
        <w:t>However</w:t>
      </w:r>
      <w:r w:rsidR="002C33E1" w:rsidRPr="00BD77F2">
        <w:rPr>
          <w:sz w:val="21"/>
          <w:szCs w:val="21"/>
          <w:lang w:eastAsia="ja-JP"/>
        </w:rPr>
        <w:t xml:space="preserve">, the P-MPR method is blind for the network as </w:t>
      </w:r>
      <w:r w:rsidRPr="00BD77F2">
        <w:rPr>
          <w:sz w:val="21"/>
          <w:szCs w:val="21"/>
          <w:lang w:eastAsia="ja-JP"/>
        </w:rPr>
        <w:t>the network</w:t>
      </w:r>
      <w:r w:rsidR="002C33E1" w:rsidRPr="00BD77F2">
        <w:rPr>
          <w:sz w:val="21"/>
          <w:szCs w:val="21"/>
          <w:lang w:eastAsia="ja-JP"/>
        </w:rPr>
        <w:t xml:space="preserve"> is not aware if a P-MPR is applied due to a proximity sensor </w:t>
      </w:r>
      <w:r w:rsidRPr="00BD77F2">
        <w:rPr>
          <w:sz w:val="21"/>
          <w:szCs w:val="21"/>
          <w:lang w:eastAsia="ja-JP"/>
        </w:rPr>
        <w:t xml:space="preserve">or in case of “simultaneous transmissions on multiple RAT(s) for scenarios not in scope of 3GPP RAN specifications” </w:t>
      </w:r>
      <w:r w:rsidR="002C33E1" w:rsidRPr="00BD77F2">
        <w:rPr>
          <w:sz w:val="21"/>
          <w:szCs w:val="21"/>
          <w:lang w:eastAsia="ja-JP"/>
        </w:rPr>
        <w:t>(the original intention</w:t>
      </w:r>
      <w:r w:rsidRPr="00BD77F2">
        <w:rPr>
          <w:sz w:val="21"/>
          <w:szCs w:val="21"/>
          <w:lang w:eastAsia="ja-JP"/>
        </w:rPr>
        <w:t>s</w:t>
      </w:r>
      <w:r w:rsidR="002C33E1" w:rsidRPr="00BD77F2">
        <w:rPr>
          <w:sz w:val="21"/>
          <w:szCs w:val="21"/>
          <w:lang w:eastAsia="ja-JP"/>
        </w:rPr>
        <w:t>)</w:t>
      </w:r>
      <w:r w:rsidR="00C11EC2">
        <w:rPr>
          <w:sz w:val="21"/>
          <w:szCs w:val="21"/>
          <w:lang w:eastAsia="ja-JP"/>
        </w:rPr>
        <w:t>,</w:t>
      </w:r>
      <w:r w:rsidR="002C33E1" w:rsidRPr="00BD77F2">
        <w:rPr>
          <w:sz w:val="21"/>
          <w:szCs w:val="21"/>
          <w:lang w:eastAsia="ja-JP"/>
        </w:rPr>
        <w:t xml:space="preserve"> or for reducing the average power to facilitate SAR compliance. </w:t>
      </w:r>
    </w:p>
    <w:p w14:paraId="62F60B66" w14:textId="77777777" w:rsidR="00833E7B" w:rsidRDefault="00833E7B" w:rsidP="00826E25">
      <w:pPr>
        <w:rPr>
          <w:sz w:val="21"/>
          <w:szCs w:val="21"/>
          <w:lang w:eastAsia="ja-JP"/>
        </w:rPr>
      </w:pPr>
    </w:p>
    <w:p w14:paraId="33D1B10C" w14:textId="5A732DA5" w:rsidR="00833E7B" w:rsidRPr="00833E7B" w:rsidRDefault="00833E7B" w:rsidP="00826E25">
      <w:pPr>
        <w:rPr>
          <w:b/>
          <w:bCs/>
          <w:sz w:val="21"/>
          <w:szCs w:val="21"/>
          <w:lang w:eastAsia="ja-JP"/>
        </w:rPr>
      </w:pPr>
      <w:r w:rsidRPr="00833E7B">
        <w:rPr>
          <w:b/>
          <w:bCs/>
          <w:sz w:val="21"/>
          <w:szCs w:val="21"/>
          <w:lang w:eastAsia="ja-JP"/>
        </w:rPr>
        <w:t xml:space="preserve">Observation 1: “Duty-cycle” based method is not well designed for FDD bands and is allegedly not used in the field. P-MPR method is used instead, which is on another hand “blind” for the network. </w:t>
      </w:r>
    </w:p>
    <w:p w14:paraId="3433F805" w14:textId="77777777" w:rsidR="004967D4" w:rsidRDefault="004967D4" w:rsidP="00BD77F2">
      <w:pPr>
        <w:pStyle w:val="BodyText"/>
        <w:rPr>
          <w:rFonts w:eastAsia="SimSun"/>
          <w:sz w:val="21"/>
          <w:szCs w:val="21"/>
        </w:rPr>
      </w:pPr>
    </w:p>
    <w:p w14:paraId="10F101AD" w14:textId="1AE73DA1" w:rsidR="00BD77F2" w:rsidRDefault="00A37182" w:rsidP="00BD77F2">
      <w:pPr>
        <w:pStyle w:val="BodyText"/>
        <w:rPr>
          <w:sz w:val="21"/>
          <w:szCs w:val="21"/>
        </w:rPr>
      </w:pPr>
      <w:r w:rsidRPr="00BD77F2">
        <w:rPr>
          <w:rFonts w:eastAsia="SimSun"/>
          <w:sz w:val="21"/>
          <w:szCs w:val="21"/>
        </w:rPr>
        <w:t xml:space="preserve">In Rel-18, </w:t>
      </w:r>
      <w:r w:rsidR="00BD77F2" w:rsidRPr="00BD77F2">
        <w:rPr>
          <w:rFonts w:eastAsia="SimSun"/>
          <w:sz w:val="21"/>
          <w:szCs w:val="21"/>
        </w:rPr>
        <w:t xml:space="preserve">as part of “Enhancement of increasing UE power high limit for CA and DC” part of “Further NR coverage enhancements” WI, reporting of </w:t>
      </w:r>
      <w:proofErr w:type="spellStart"/>
      <w:r w:rsidR="00BD77F2" w:rsidRPr="00BD77F2">
        <w:rPr>
          <w:rFonts w:eastAsia="SimSun"/>
          <w:sz w:val="21"/>
          <w:szCs w:val="21"/>
        </w:rPr>
        <w:t>ΔP</w:t>
      </w:r>
      <w:r w:rsidR="00BD77F2" w:rsidRPr="00BD77F2">
        <w:rPr>
          <w:rFonts w:eastAsia="SimSun"/>
          <w:sz w:val="21"/>
          <w:szCs w:val="21"/>
          <w:vertAlign w:val="subscript"/>
        </w:rPr>
        <w:t>PowerClass</w:t>
      </w:r>
      <w:proofErr w:type="spellEnd"/>
      <w:r w:rsidR="00BD77F2" w:rsidRPr="00BD77F2">
        <w:rPr>
          <w:rFonts w:eastAsia="SimSun"/>
          <w:sz w:val="21"/>
          <w:szCs w:val="21"/>
        </w:rPr>
        <w:t xml:space="preserve"> </w:t>
      </w:r>
      <w:r w:rsidR="0081016A">
        <w:rPr>
          <w:rFonts w:eastAsia="SimSun"/>
          <w:sz w:val="21"/>
          <w:szCs w:val="21"/>
        </w:rPr>
        <w:t xml:space="preserve">(DPC) </w:t>
      </w:r>
      <w:r w:rsidR="00BD77F2" w:rsidRPr="00BD77F2">
        <w:rPr>
          <w:rFonts w:eastAsia="SimSun"/>
          <w:sz w:val="21"/>
          <w:szCs w:val="21"/>
        </w:rPr>
        <w:t xml:space="preserve">was introduced </w:t>
      </w:r>
      <w:r w:rsidR="0081016A" w:rsidRPr="0081016A">
        <w:rPr>
          <w:rFonts w:eastAsia="SimSun"/>
          <w:sz w:val="21"/>
          <w:szCs w:val="21"/>
        </w:rPr>
        <w:t>in the PHR</w:t>
      </w:r>
      <w:r w:rsidR="00AC16BB">
        <w:rPr>
          <w:rFonts w:eastAsia="SimSun"/>
          <w:sz w:val="21"/>
          <w:szCs w:val="21"/>
        </w:rPr>
        <w:t xml:space="preserve"> (Power Headroom Report)</w:t>
      </w:r>
      <w:r w:rsidR="0081016A" w:rsidRPr="0081016A">
        <w:rPr>
          <w:rFonts w:eastAsia="SimSun"/>
          <w:sz w:val="21"/>
          <w:szCs w:val="21"/>
        </w:rPr>
        <w:t xml:space="preserve"> for improving network scheduling by providing the network with the actual power-capability state of a UE. The </w:t>
      </w:r>
      <w:proofErr w:type="spellStart"/>
      <w:r w:rsidR="0081016A" w:rsidRPr="0081016A">
        <w:rPr>
          <w:rFonts w:eastAsia="SimSun"/>
          <w:sz w:val="21"/>
          <w:szCs w:val="21"/>
        </w:rPr>
        <w:t>ΔP</w:t>
      </w:r>
      <w:r w:rsidR="0081016A" w:rsidRPr="0081016A">
        <w:rPr>
          <w:rFonts w:eastAsia="SimSun"/>
          <w:sz w:val="21"/>
          <w:szCs w:val="21"/>
          <w:vertAlign w:val="subscript"/>
        </w:rPr>
        <w:t>PowerClass</w:t>
      </w:r>
      <w:proofErr w:type="spellEnd"/>
      <w:r w:rsidR="0081016A" w:rsidRPr="0081016A">
        <w:rPr>
          <w:rFonts w:eastAsia="SimSun"/>
          <w:sz w:val="21"/>
          <w:szCs w:val="21"/>
        </w:rPr>
        <w:t xml:space="preserve"> (DPC) in the </w:t>
      </w:r>
      <w:proofErr w:type="spellStart"/>
      <w:proofErr w:type="gramStart"/>
      <w:r w:rsidR="0081016A" w:rsidRPr="0081016A">
        <w:rPr>
          <w:rFonts w:eastAsia="SimSun"/>
          <w:sz w:val="21"/>
          <w:szCs w:val="21"/>
        </w:rPr>
        <w:t>P</w:t>
      </w:r>
      <w:r w:rsidR="0081016A" w:rsidRPr="0081016A">
        <w:rPr>
          <w:rFonts w:eastAsia="SimSun"/>
          <w:sz w:val="21"/>
          <w:szCs w:val="21"/>
          <w:vertAlign w:val="subscript"/>
        </w:rPr>
        <w:t>CMAX,f</w:t>
      </w:r>
      <w:proofErr w:type="gramEnd"/>
      <w:r w:rsidR="0081016A" w:rsidRPr="0081016A">
        <w:rPr>
          <w:rFonts w:eastAsia="SimSun"/>
          <w:sz w:val="21"/>
          <w:szCs w:val="21"/>
          <w:vertAlign w:val="subscript"/>
        </w:rPr>
        <w:t>,c</w:t>
      </w:r>
      <w:proofErr w:type="spellEnd"/>
      <w:r w:rsidR="0081016A" w:rsidRPr="0081016A">
        <w:rPr>
          <w:rFonts w:eastAsia="SimSun"/>
          <w:sz w:val="21"/>
          <w:szCs w:val="21"/>
        </w:rPr>
        <w:t xml:space="preserve"> for a serving cell c </w:t>
      </w:r>
      <w:r w:rsidR="0081016A">
        <w:rPr>
          <w:rFonts w:eastAsia="SimSun"/>
          <w:sz w:val="21"/>
          <w:szCs w:val="21"/>
        </w:rPr>
        <w:t>is</w:t>
      </w:r>
      <w:r w:rsidR="0081016A" w:rsidRPr="0081016A">
        <w:rPr>
          <w:rFonts w:eastAsia="SimSun"/>
          <w:sz w:val="21"/>
          <w:szCs w:val="21"/>
        </w:rPr>
        <w:t xml:space="preserve"> set by a UE depending on the actual scheduled UL duty cycle in accordance with its reported UL duty cycle capabilities. </w:t>
      </w:r>
      <w:r w:rsidR="00BD77F2" w:rsidRPr="00BD77F2">
        <w:rPr>
          <w:sz w:val="21"/>
          <w:szCs w:val="21"/>
        </w:rPr>
        <w:t>The background to the reporting is that RAN4 was informed by RAN1 that [</w:t>
      </w:r>
      <w:r w:rsidR="00BD77F2">
        <w:rPr>
          <w:sz w:val="21"/>
          <w:szCs w:val="21"/>
        </w:rPr>
        <w:t>4</w:t>
      </w:r>
      <w:r w:rsidR="00BD77F2" w:rsidRPr="00BD77F2">
        <w:rPr>
          <w:sz w:val="21"/>
          <w:szCs w:val="21"/>
        </w:rPr>
        <w:t>]</w:t>
      </w:r>
      <w:r w:rsidR="00BD77F2">
        <w:rPr>
          <w:sz w:val="21"/>
          <w:szCs w:val="21"/>
        </w:rPr>
        <w:t>:</w:t>
      </w:r>
    </w:p>
    <w:p w14:paraId="0480DD8B" w14:textId="77777777" w:rsidR="00BD77F2" w:rsidRDefault="00BD77F2" w:rsidP="00BD77F2">
      <w:pPr>
        <w:pStyle w:val="BodyText"/>
        <w:rPr>
          <w:sz w:val="21"/>
          <w:szCs w:val="21"/>
        </w:rPr>
      </w:pPr>
    </w:p>
    <w:tbl>
      <w:tblPr>
        <w:tblStyle w:val="TableGrid"/>
        <w:tblW w:w="0" w:type="auto"/>
        <w:tblLook w:val="04A0" w:firstRow="1" w:lastRow="0" w:firstColumn="1" w:lastColumn="0" w:noHBand="0" w:noVBand="1"/>
      </w:tblPr>
      <w:tblGrid>
        <w:gridCol w:w="9631"/>
      </w:tblGrid>
      <w:tr w:rsidR="00BD77F2" w14:paraId="170B7C1A" w14:textId="77777777" w:rsidTr="00BD77F2">
        <w:tc>
          <w:tcPr>
            <w:tcW w:w="9631" w:type="dxa"/>
          </w:tcPr>
          <w:p w14:paraId="6FE9C80C" w14:textId="77777777" w:rsidR="00BD77F2" w:rsidRDefault="00BD77F2" w:rsidP="00BD77F2">
            <w:pPr>
              <w:spacing w:afterLines="50" w:after="120"/>
              <w:ind w:left="284"/>
              <w:jc w:val="both"/>
              <w:rPr>
                <w:rFonts w:eastAsia="Yu Mincho"/>
                <w:bCs/>
                <w:iCs/>
                <w:sz w:val="21"/>
                <w:szCs w:val="21"/>
                <w:lang w:eastAsia="ja-JP"/>
              </w:rPr>
            </w:pPr>
            <w:r w:rsidRPr="00BD77F2">
              <w:rPr>
                <w:rFonts w:eastAsia="Yu Mincho"/>
                <w:bCs/>
                <w:iCs/>
                <w:sz w:val="21"/>
                <w:szCs w:val="21"/>
                <w:lang w:eastAsia="ja-JP"/>
              </w:rPr>
              <w:t>RAN1 made the following agreement concerning enhancements to realize increasing UE power high limit for CA and DC.</w:t>
            </w:r>
          </w:p>
          <w:p w14:paraId="176176F2" w14:textId="77777777" w:rsidR="00BD77F2" w:rsidRPr="00BD77F2" w:rsidRDefault="00BD77F2" w:rsidP="00BD77F2">
            <w:pPr>
              <w:ind w:left="284"/>
              <w:rPr>
                <w:rFonts w:eastAsia="Batang"/>
                <w:b/>
                <w:sz w:val="21"/>
                <w:szCs w:val="21"/>
                <w:highlight w:val="green"/>
                <w:lang w:eastAsia="en-GB"/>
              </w:rPr>
            </w:pPr>
            <w:r w:rsidRPr="00BD77F2">
              <w:rPr>
                <w:rFonts w:eastAsia="Batang"/>
                <w:b/>
                <w:sz w:val="21"/>
                <w:szCs w:val="21"/>
                <w:highlight w:val="green"/>
                <w:lang w:eastAsia="en-GB"/>
              </w:rPr>
              <w:t>Agreements</w:t>
            </w:r>
          </w:p>
          <w:p w14:paraId="111CEBDF" w14:textId="77777777" w:rsidR="00BD77F2" w:rsidRPr="00BD77F2" w:rsidRDefault="00BD77F2" w:rsidP="00BD77F2">
            <w:pPr>
              <w:ind w:left="284"/>
              <w:jc w:val="both"/>
              <w:rPr>
                <w:rFonts w:eastAsia="Batang"/>
                <w:sz w:val="21"/>
                <w:szCs w:val="21"/>
              </w:rPr>
            </w:pPr>
            <w:r w:rsidRPr="00BD77F2">
              <w:rPr>
                <w:rFonts w:eastAsia="Batang"/>
                <w:sz w:val="21"/>
                <w:szCs w:val="21"/>
                <w:lang w:eastAsia="en-GB"/>
              </w:rPr>
              <w:t>For enhancements to realize increasing UE power high limit for CA and DC, RAN1 can study based on RAN4’s input</w:t>
            </w:r>
          </w:p>
          <w:p w14:paraId="1D918834" w14:textId="77777777" w:rsidR="00BD77F2" w:rsidRPr="00BD77F2" w:rsidRDefault="00BD77F2" w:rsidP="00BD77F2">
            <w:pPr>
              <w:numPr>
                <w:ilvl w:val="0"/>
                <w:numId w:val="23"/>
              </w:numPr>
              <w:ind w:left="1004"/>
              <w:contextualSpacing/>
              <w:jc w:val="both"/>
              <w:rPr>
                <w:rFonts w:eastAsia="Batang"/>
                <w:sz w:val="21"/>
                <w:szCs w:val="21"/>
                <w:lang w:eastAsia="ja-JP"/>
              </w:rPr>
            </w:pPr>
            <w:r w:rsidRPr="00BD77F2">
              <w:rPr>
                <w:rFonts w:eastAsia="Batang"/>
                <w:sz w:val="21"/>
                <w:szCs w:val="21"/>
                <w:lang w:eastAsia="ja-JP"/>
              </w:rPr>
              <w:t xml:space="preserve">Whether RAN1 enhancements to information exchange between UE and </w:t>
            </w:r>
            <w:proofErr w:type="spellStart"/>
            <w:r w:rsidRPr="00BD77F2">
              <w:rPr>
                <w:rFonts w:eastAsia="Batang"/>
                <w:sz w:val="21"/>
                <w:szCs w:val="21"/>
                <w:lang w:eastAsia="ja-JP"/>
              </w:rPr>
              <w:t>gNB</w:t>
            </w:r>
            <w:proofErr w:type="spellEnd"/>
            <w:r w:rsidRPr="00BD77F2">
              <w:rPr>
                <w:rFonts w:eastAsia="Batang"/>
                <w:sz w:val="21"/>
                <w:szCs w:val="21"/>
                <w:lang w:eastAsia="ja-JP"/>
              </w:rPr>
              <w:t xml:space="preserve"> are needed to improve scheduling and network performance when using</w:t>
            </w:r>
            <w:r w:rsidRPr="00BD77F2">
              <w:rPr>
                <w:rFonts w:eastAsia="Batang"/>
                <w:sz w:val="21"/>
                <w:szCs w:val="21"/>
                <w:u w:val="single"/>
                <w:lang w:eastAsia="ja-JP"/>
              </w:rPr>
              <w:t xml:space="preserve"> </w:t>
            </w:r>
            <w:r w:rsidRPr="00BD77F2">
              <w:rPr>
                <w:rFonts w:eastAsia="Batang"/>
                <w:sz w:val="21"/>
                <w:szCs w:val="21"/>
                <w:lang w:eastAsia="ja-JP"/>
              </w:rPr>
              <w:t>higher power CA/DC.</w:t>
            </w:r>
          </w:p>
          <w:p w14:paraId="2B9BE777" w14:textId="16BF9945" w:rsidR="00BD77F2" w:rsidRPr="00BD77F2" w:rsidRDefault="00BD77F2" w:rsidP="00BD77F2">
            <w:pPr>
              <w:spacing w:afterLines="50" w:after="120"/>
              <w:ind w:left="1004"/>
              <w:jc w:val="both"/>
              <w:rPr>
                <w:rFonts w:eastAsia="Yu Mincho"/>
                <w:bCs/>
                <w:iCs/>
                <w:sz w:val="21"/>
                <w:szCs w:val="21"/>
                <w:lang w:eastAsia="ja-JP"/>
              </w:rPr>
            </w:pPr>
            <w:r w:rsidRPr="00BD77F2">
              <w:rPr>
                <w:rFonts w:eastAsia="Batang"/>
                <w:sz w:val="21"/>
                <w:szCs w:val="21"/>
                <w:lang w:eastAsia="ja-JP"/>
              </w:rPr>
              <w:t xml:space="preserve">FFS how to realize such information exchange, e.g., </w:t>
            </w:r>
            <w:proofErr w:type="spellStart"/>
            <w:r w:rsidRPr="00BD77F2">
              <w:rPr>
                <w:rFonts w:eastAsia="Batang"/>
                <w:sz w:val="21"/>
                <w:szCs w:val="21"/>
                <w:lang w:eastAsia="ja-JP"/>
              </w:rPr>
              <w:t>signalling</w:t>
            </w:r>
            <w:proofErr w:type="spellEnd"/>
            <w:r w:rsidRPr="00BD77F2">
              <w:rPr>
                <w:rFonts w:eastAsia="Batang"/>
                <w:sz w:val="21"/>
                <w:szCs w:val="21"/>
                <w:lang w:eastAsia="ja-JP"/>
              </w:rPr>
              <w:t xml:space="preserve"> enhancement, and what is the spec impact.</w:t>
            </w:r>
          </w:p>
        </w:tc>
      </w:tr>
    </w:tbl>
    <w:p w14:paraId="6D734E22" w14:textId="77777777" w:rsidR="00BD77F2" w:rsidRPr="00BD77F2" w:rsidRDefault="00BD77F2" w:rsidP="00BD77F2">
      <w:pPr>
        <w:pStyle w:val="BodyText"/>
        <w:rPr>
          <w:sz w:val="21"/>
          <w:szCs w:val="21"/>
        </w:rPr>
      </w:pPr>
    </w:p>
    <w:p w14:paraId="108EA412" w14:textId="33E6D78D" w:rsidR="00BD77F2" w:rsidRDefault="0081016A" w:rsidP="00BD77F2">
      <w:pPr>
        <w:pStyle w:val="BodyText"/>
        <w:rPr>
          <w:sz w:val="21"/>
          <w:szCs w:val="21"/>
        </w:rPr>
      </w:pPr>
      <w:r w:rsidRPr="0081016A">
        <w:rPr>
          <w:sz w:val="21"/>
          <w:szCs w:val="21"/>
        </w:rPr>
        <w:t xml:space="preserve">The original </w:t>
      </w:r>
      <w:r>
        <w:rPr>
          <w:sz w:val="21"/>
          <w:szCs w:val="21"/>
        </w:rPr>
        <w:t>scope was only CA and DC, but since the similar issues were recognized for non-CA case as well, it was also included to the RAN4 discussion.</w:t>
      </w:r>
    </w:p>
    <w:p w14:paraId="719BC717" w14:textId="77777777" w:rsidR="0081016A" w:rsidRDefault="0081016A" w:rsidP="00BD77F2">
      <w:pPr>
        <w:pStyle w:val="BodyText"/>
        <w:rPr>
          <w:sz w:val="21"/>
          <w:szCs w:val="21"/>
        </w:rPr>
      </w:pPr>
    </w:p>
    <w:p w14:paraId="6FC461EE" w14:textId="25849D16" w:rsidR="00AC16BB" w:rsidRDefault="00AC16BB" w:rsidP="00AC16BB">
      <w:pPr>
        <w:pStyle w:val="BodyText"/>
        <w:rPr>
          <w:sz w:val="21"/>
          <w:szCs w:val="21"/>
        </w:rPr>
      </w:pPr>
      <w:r>
        <w:rPr>
          <w:rFonts w:eastAsia="SimSun"/>
          <w:sz w:val="21"/>
          <w:szCs w:val="21"/>
        </w:rPr>
        <w:t xml:space="preserve">In RAN4, it was agreed that </w:t>
      </w:r>
      <w:r>
        <w:rPr>
          <w:sz w:val="21"/>
          <w:szCs w:val="21"/>
        </w:rPr>
        <w:t xml:space="preserve">such </w:t>
      </w:r>
      <w:r w:rsidRPr="0081016A">
        <w:rPr>
          <w:sz w:val="21"/>
          <w:szCs w:val="21"/>
        </w:rPr>
        <w:t xml:space="preserve">reporting </w:t>
      </w:r>
      <w:r>
        <w:rPr>
          <w:sz w:val="21"/>
          <w:szCs w:val="21"/>
        </w:rPr>
        <w:t xml:space="preserve">is </w:t>
      </w:r>
      <w:r w:rsidRPr="0081016A">
        <w:rPr>
          <w:sz w:val="21"/>
          <w:szCs w:val="21"/>
        </w:rPr>
        <w:t>triggered upon uplink duty cycle exceedance or upon return to the power class after the duty cycle exceedance</w:t>
      </w:r>
      <w:r>
        <w:rPr>
          <w:sz w:val="21"/>
          <w:szCs w:val="21"/>
        </w:rPr>
        <w:t xml:space="preserve"> (</w:t>
      </w:r>
      <w:r>
        <w:rPr>
          <w:rFonts w:eastAsia="SimSun"/>
          <w:sz w:val="21"/>
          <w:szCs w:val="21"/>
        </w:rPr>
        <w:t xml:space="preserve">the introduced </w:t>
      </w:r>
      <w:r w:rsidRPr="00BD77F2">
        <w:rPr>
          <w:rFonts w:eastAsia="SimSun"/>
          <w:sz w:val="21"/>
          <w:szCs w:val="21"/>
        </w:rPr>
        <w:t>UE capability</w:t>
      </w:r>
      <w:r>
        <w:rPr>
          <w:rFonts w:eastAsia="SimSun"/>
          <w:sz w:val="21"/>
          <w:szCs w:val="21"/>
        </w:rPr>
        <w:t xml:space="preserve"> </w:t>
      </w:r>
      <w:r w:rsidRPr="00BD77F2">
        <w:rPr>
          <w:rFonts w:eastAsia="SimSun"/>
          <w:i/>
          <w:iCs/>
          <w:sz w:val="21"/>
          <w:szCs w:val="21"/>
        </w:rPr>
        <w:t>deltaPowerClassReporting-r18</w:t>
      </w:r>
      <w:r>
        <w:rPr>
          <w:sz w:val="21"/>
          <w:szCs w:val="21"/>
        </w:rPr>
        <w:t>). T</w:t>
      </w:r>
      <w:r w:rsidRPr="00AC16BB">
        <w:rPr>
          <w:sz w:val="21"/>
          <w:szCs w:val="21"/>
        </w:rPr>
        <w:t xml:space="preserve">his would </w:t>
      </w:r>
      <w:r>
        <w:rPr>
          <w:sz w:val="21"/>
          <w:szCs w:val="21"/>
        </w:rPr>
        <w:t xml:space="preserve">indeed </w:t>
      </w:r>
      <w:r w:rsidRPr="00AC16BB">
        <w:rPr>
          <w:sz w:val="21"/>
          <w:szCs w:val="21"/>
        </w:rPr>
        <w:t xml:space="preserve">circumvent some of the difficulties associated with duty-cycle reporting, </w:t>
      </w:r>
      <w:r>
        <w:rPr>
          <w:sz w:val="21"/>
          <w:szCs w:val="21"/>
        </w:rPr>
        <w:t xml:space="preserve">as </w:t>
      </w:r>
      <w:r w:rsidRPr="00AC16BB">
        <w:rPr>
          <w:sz w:val="21"/>
          <w:szCs w:val="21"/>
        </w:rPr>
        <w:t>the network is told when a power class is modified for SAR mitigation without limiting UE implementation to this end</w:t>
      </w:r>
      <w:r>
        <w:rPr>
          <w:sz w:val="21"/>
          <w:szCs w:val="21"/>
        </w:rPr>
        <w:t>.</w:t>
      </w:r>
      <w:r w:rsidR="00A1606B">
        <w:rPr>
          <w:sz w:val="21"/>
          <w:szCs w:val="21"/>
        </w:rPr>
        <w:t xml:space="preserve"> Thus, a “duty cycle” based method together with similar reporting could be considered as a solution for SAR compliance for NTN HPUEs as well. </w:t>
      </w:r>
    </w:p>
    <w:p w14:paraId="580C196C" w14:textId="77777777" w:rsidR="00AC16BB" w:rsidRDefault="00AC16BB" w:rsidP="00AC16BB">
      <w:pPr>
        <w:pStyle w:val="BodyText"/>
        <w:rPr>
          <w:sz w:val="21"/>
          <w:szCs w:val="21"/>
        </w:rPr>
      </w:pPr>
    </w:p>
    <w:p w14:paraId="7DC66F77" w14:textId="276D2BE4" w:rsidR="00AC16BB" w:rsidRDefault="00AC16BB" w:rsidP="00AC16BB">
      <w:pPr>
        <w:pStyle w:val="BodyText"/>
        <w:rPr>
          <w:sz w:val="21"/>
          <w:szCs w:val="21"/>
        </w:rPr>
      </w:pPr>
      <w:r>
        <w:rPr>
          <w:sz w:val="21"/>
          <w:szCs w:val="21"/>
        </w:rPr>
        <w:t xml:space="preserve">However, as stated above, </w:t>
      </w:r>
      <w:r w:rsidR="00A1606B">
        <w:rPr>
          <w:sz w:val="21"/>
          <w:szCs w:val="21"/>
        </w:rPr>
        <w:t xml:space="preserve">the problem is that </w:t>
      </w:r>
      <w:r>
        <w:rPr>
          <w:sz w:val="21"/>
          <w:szCs w:val="21"/>
        </w:rPr>
        <w:t xml:space="preserve">no UEs in the field provide the </w:t>
      </w:r>
      <w:r w:rsidRPr="00AC16BB">
        <w:rPr>
          <w:sz w:val="21"/>
          <w:szCs w:val="21"/>
        </w:rPr>
        <w:t>UL duty-cycle capabilities</w:t>
      </w:r>
      <w:r>
        <w:rPr>
          <w:sz w:val="21"/>
          <w:szCs w:val="21"/>
        </w:rPr>
        <w:t xml:space="preserve"> and UEs use P-MPR method instead</w:t>
      </w:r>
      <w:r w:rsidR="00A1606B">
        <w:rPr>
          <w:sz w:val="21"/>
          <w:szCs w:val="21"/>
        </w:rPr>
        <w:t xml:space="preserve"> (</w:t>
      </w:r>
      <w:r>
        <w:rPr>
          <w:sz w:val="21"/>
          <w:szCs w:val="21"/>
        </w:rPr>
        <w:t>as</w:t>
      </w:r>
      <w:r w:rsidR="00A1606B">
        <w:rPr>
          <w:sz w:val="21"/>
          <w:szCs w:val="21"/>
        </w:rPr>
        <w:t xml:space="preserve"> that method is a better fit for FDD bands)</w:t>
      </w:r>
      <w:r>
        <w:rPr>
          <w:sz w:val="21"/>
          <w:szCs w:val="21"/>
        </w:rPr>
        <w:t xml:space="preserve">. </w:t>
      </w:r>
      <w:r w:rsidR="00A1606B">
        <w:rPr>
          <w:sz w:val="21"/>
          <w:szCs w:val="21"/>
        </w:rPr>
        <w:t>So, for NTN HPUEs the optional DPC-reporting feature should also be</w:t>
      </w:r>
      <w:r>
        <w:rPr>
          <w:sz w:val="21"/>
          <w:szCs w:val="21"/>
        </w:rPr>
        <w:t xml:space="preserve"> </w:t>
      </w:r>
      <w:r w:rsidR="00A1606B" w:rsidRPr="00A1606B">
        <w:rPr>
          <w:sz w:val="21"/>
          <w:szCs w:val="21"/>
        </w:rPr>
        <w:t>available to UEs using P-MPR for managing excessive UL duty cycles</w:t>
      </w:r>
      <w:r w:rsidR="00A1606B">
        <w:rPr>
          <w:sz w:val="21"/>
          <w:szCs w:val="21"/>
        </w:rPr>
        <w:t>, which</w:t>
      </w:r>
      <w:r w:rsidR="00A1606B" w:rsidRPr="00A1606B">
        <w:rPr>
          <w:sz w:val="21"/>
          <w:szCs w:val="21"/>
        </w:rPr>
        <w:t xml:space="preserve"> would ensure </w:t>
      </w:r>
      <w:r w:rsidR="00A1606B">
        <w:rPr>
          <w:sz w:val="21"/>
          <w:szCs w:val="21"/>
        </w:rPr>
        <w:t xml:space="preserve">that </w:t>
      </w:r>
      <w:r w:rsidR="00A1606B" w:rsidRPr="00A1606B">
        <w:rPr>
          <w:sz w:val="21"/>
          <w:szCs w:val="21"/>
        </w:rPr>
        <w:t>the feature can be used for improving scheduling in the field based on the actual power capability for supporting UEs</w:t>
      </w:r>
      <w:r w:rsidR="00A1606B">
        <w:rPr>
          <w:sz w:val="21"/>
          <w:szCs w:val="21"/>
        </w:rPr>
        <w:t>.</w:t>
      </w:r>
    </w:p>
    <w:p w14:paraId="176C4439" w14:textId="77777777" w:rsidR="00833E7B" w:rsidRDefault="00833E7B" w:rsidP="00AC16BB">
      <w:pPr>
        <w:pStyle w:val="BodyText"/>
        <w:rPr>
          <w:sz w:val="21"/>
          <w:szCs w:val="21"/>
        </w:rPr>
      </w:pPr>
    </w:p>
    <w:p w14:paraId="4F8B004A" w14:textId="02365DB9" w:rsidR="00833E7B" w:rsidRPr="00833E7B" w:rsidRDefault="00833E7B" w:rsidP="00833E7B">
      <w:pPr>
        <w:pStyle w:val="BodyText"/>
        <w:rPr>
          <w:b/>
          <w:bCs/>
          <w:sz w:val="21"/>
          <w:szCs w:val="21"/>
        </w:rPr>
      </w:pPr>
      <w:r w:rsidRPr="00833E7B">
        <w:rPr>
          <w:b/>
          <w:bCs/>
          <w:sz w:val="21"/>
          <w:szCs w:val="21"/>
        </w:rPr>
        <w:t xml:space="preserve">Observation 2: </w:t>
      </w:r>
      <w:r w:rsidRPr="00833E7B">
        <w:rPr>
          <w:b/>
          <w:bCs/>
          <w:sz w:val="21"/>
          <w:szCs w:val="21"/>
          <w:lang w:eastAsia="ja-JP"/>
        </w:rPr>
        <w:t xml:space="preserve">“Duty-cycle” based and the P-MPR based methods in combination with reporting of the </w:t>
      </w:r>
      <w:r w:rsidRPr="00833E7B">
        <w:rPr>
          <w:rFonts w:eastAsia="SimSun"/>
          <w:b/>
          <w:bCs/>
          <w:sz w:val="21"/>
          <w:szCs w:val="21"/>
        </w:rPr>
        <w:t>actual power-capability state of a UE</w:t>
      </w:r>
      <w:r w:rsidRPr="00833E7B">
        <w:rPr>
          <w:b/>
          <w:bCs/>
          <w:sz w:val="21"/>
          <w:szCs w:val="21"/>
          <w:lang w:eastAsia="ja-JP"/>
        </w:rPr>
        <w:t xml:space="preserve"> could be considered for NTN HPUEs, </w:t>
      </w:r>
      <w:proofErr w:type="gramStart"/>
      <w:r w:rsidRPr="00833E7B">
        <w:rPr>
          <w:b/>
          <w:bCs/>
          <w:sz w:val="21"/>
          <w:szCs w:val="21"/>
          <w:lang w:eastAsia="ja-JP"/>
        </w:rPr>
        <w:t>similar to</w:t>
      </w:r>
      <w:proofErr w:type="gramEnd"/>
      <w:r w:rsidRPr="00833E7B">
        <w:rPr>
          <w:b/>
          <w:bCs/>
          <w:sz w:val="21"/>
          <w:szCs w:val="21"/>
          <w:lang w:eastAsia="ja-JP"/>
        </w:rPr>
        <w:t xml:space="preserve"> Rel-18 enhancements introduced for TN.</w:t>
      </w:r>
    </w:p>
    <w:p w14:paraId="693DF948" w14:textId="5BEDCF03" w:rsidR="00AC16BB" w:rsidRDefault="00AC16BB" w:rsidP="00BD77F2">
      <w:pPr>
        <w:pStyle w:val="BodyText"/>
        <w:rPr>
          <w:rFonts w:eastAsia="SimSun"/>
          <w:sz w:val="21"/>
          <w:szCs w:val="21"/>
        </w:rPr>
      </w:pPr>
    </w:p>
    <w:p w14:paraId="13F8DA75" w14:textId="4464AF09" w:rsidR="00A1606B" w:rsidRDefault="00A1606B" w:rsidP="00BD77F2">
      <w:pPr>
        <w:pStyle w:val="BodyText"/>
        <w:rPr>
          <w:rFonts w:eastAsia="SimSun"/>
          <w:sz w:val="21"/>
          <w:szCs w:val="21"/>
        </w:rPr>
      </w:pPr>
      <w:r>
        <w:rPr>
          <w:rFonts w:eastAsia="SimSun"/>
          <w:sz w:val="21"/>
          <w:szCs w:val="21"/>
        </w:rPr>
        <w:t>The “updated” Rel-18 “Single Entry PHR MAC CE” has the following structure</w:t>
      </w:r>
      <w:r w:rsidR="00781E89">
        <w:rPr>
          <w:rFonts w:eastAsia="SimSun"/>
          <w:sz w:val="21"/>
          <w:szCs w:val="21"/>
        </w:rPr>
        <w:t xml:space="preserve"> [5]</w:t>
      </w:r>
      <w:r>
        <w:rPr>
          <w:rFonts w:eastAsia="SimSun"/>
          <w:sz w:val="21"/>
          <w:szCs w:val="21"/>
        </w:rPr>
        <w:t>:</w:t>
      </w:r>
    </w:p>
    <w:p w14:paraId="40FCAF68" w14:textId="77777777" w:rsidR="00A1606B" w:rsidRDefault="00A1606B" w:rsidP="00A1606B">
      <w:pPr>
        <w:pStyle w:val="BodyText"/>
        <w:jc w:val="center"/>
        <w:rPr>
          <w:rFonts w:eastAsia="SimSun"/>
          <w:sz w:val="21"/>
          <w:szCs w:val="21"/>
        </w:rPr>
      </w:pPr>
    </w:p>
    <w:p w14:paraId="04F82AAC" w14:textId="638BA1A8" w:rsidR="00A1606B" w:rsidRDefault="00A1606B" w:rsidP="00A1606B">
      <w:pPr>
        <w:pStyle w:val="BodyText"/>
        <w:jc w:val="center"/>
        <w:rPr>
          <w:rFonts w:eastAsia="SimSun"/>
          <w:sz w:val="21"/>
          <w:szCs w:val="21"/>
        </w:rPr>
      </w:pPr>
      <w:r w:rsidRPr="006B2C91">
        <w:rPr>
          <w:noProof/>
        </w:rPr>
        <w:lastRenderedPageBreak/>
        <w:drawing>
          <wp:inline distT="0" distB="0" distL="0" distR="0" wp14:anchorId="3F89ACC0" wp14:editId="158098F1">
            <wp:extent cx="2914650" cy="1350645"/>
            <wp:effectExtent l="0" t="0" r="0" b="1905"/>
            <wp:docPr id="14714953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14650" cy="1350645"/>
                    </a:xfrm>
                    <a:prstGeom prst="rect">
                      <a:avLst/>
                    </a:prstGeom>
                    <a:noFill/>
                    <a:ln>
                      <a:noFill/>
                    </a:ln>
                  </pic:spPr>
                </pic:pic>
              </a:graphicData>
            </a:graphic>
          </wp:inline>
        </w:drawing>
      </w:r>
    </w:p>
    <w:p w14:paraId="0D02B9CF" w14:textId="77777777" w:rsidR="004967D4" w:rsidRDefault="004967D4" w:rsidP="004045F2">
      <w:pPr>
        <w:spacing w:after="120"/>
        <w:rPr>
          <w:rFonts w:eastAsia="SimSun"/>
          <w:sz w:val="21"/>
          <w:szCs w:val="21"/>
        </w:rPr>
      </w:pPr>
    </w:p>
    <w:p w14:paraId="6E5E3CDC" w14:textId="155BB178" w:rsidR="000E22A1" w:rsidRPr="00833E7B" w:rsidRDefault="000E22A1" w:rsidP="004045F2">
      <w:pPr>
        <w:spacing w:after="120"/>
        <w:rPr>
          <w:rFonts w:eastAsia="SimSun"/>
          <w:sz w:val="21"/>
          <w:szCs w:val="21"/>
        </w:rPr>
      </w:pPr>
      <w:r w:rsidRPr="00833E7B">
        <w:rPr>
          <w:rFonts w:eastAsia="SimSun"/>
          <w:sz w:val="21"/>
          <w:szCs w:val="21"/>
        </w:rPr>
        <w:t>Currently, the DPC field is defined as follows, irrespective of P</w:t>
      </w:r>
      <w:r w:rsidR="0079119C" w:rsidRPr="00833E7B">
        <w:rPr>
          <w:rFonts w:eastAsia="SimSun"/>
          <w:sz w:val="21"/>
          <w:szCs w:val="21"/>
        </w:rPr>
        <w:t xml:space="preserve"> field</w:t>
      </w:r>
      <w:r w:rsidRPr="00833E7B">
        <w:rPr>
          <w:rFonts w:eastAsia="SimSun"/>
          <w:sz w:val="21"/>
          <w:szCs w:val="21"/>
        </w:rPr>
        <w:t xml:space="preserve">, which for FR1 only indicates that the power backoff is applied due to </w:t>
      </w:r>
      <w:r w:rsidR="009768FE">
        <w:rPr>
          <w:rFonts w:eastAsia="SimSun"/>
          <w:sz w:val="21"/>
          <w:szCs w:val="21"/>
        </w:rPr>
        <w:t xml:space="preserve">the </w:t>
      </w:r>
      <w:r w:rsidRPr="00833E7B">
        <w:rPr>
          <w:rFonts w:eastAsia="SimSun"/>
          <w:sz w:val="21"/>
          <w:szCs w:val="21"/>
        </w:rPr>
        <w:t>power management (as allowed by P-</w:t>
      </w:r>
      <w:proofErr w:type="spellStart"/>
      <w:r w:rsidRPr="00833E7B">
        <w:rPr>
          <w:rFonts w:eastAsia="SimSun"/>
          <w:sz w:val="21"/>
          <w:szCs w:val="21"/>
        </w:rPr>
        <w:t>MPRc</w:t>
      </w:r>
      <w:proofErr w:type="spellEnd"/>
      <w:r w:rsidRPr="00833E7B">
        <w:rPr>
          <w:rFonts w:eastAsia="SimSun"/>
          <w:sz w:val="21"/>
          <w:szCs w:val="21"/>
        </w:rPr>
        <w:t>):</w:t>
      </w:r>
    </w:p>
    <w:p w14:paraId="6FAA9335" w14:textId="359BE421" w:rsidR="000E22A1" w:rsidRPr="000E22A1" w:rsidRDefault="000E22A1" w:rsidP="000E22A1">
      <w:pPr>
        <w:spacing w:after="120"/>
        <w:ind w:left="720"/>
        <w:rPr>
          <w:sz w:val="21"/>
          <w:szCs w:val="21"/>
          <w:lang w:val="en-GB"/>
        </w:rPr>
      </w:pPr>
      <w:r w:rsidRPr="000E22A1">
        <w:rPr>
          <w:rFonts w:eastAsia="SimSun"/>
          <w:sz w:val="21"/>
          <w:szCs w:val="21"/>
          <w:lang w:val="en-GB" w:eastAsia="en-US"/>
        </w:rPr>
        <w:t xml:space="preserve">DPC = ‘00’: </w:t>
      </w:r>
      <w:r w:rsidRPr="00833E7B">
        <w:rPr>
          <w:sz w:val="21"/>
          <w:szCs w:val="21"/>
          <w:lang w:val="en-GB"/>
        </w:rPr>
        <w:t>the criteria to report DPC is not met</w:t>
      </w:r>
    </w:p>
    <w:p w14:paraId="7DDE4A24" w14:textId="78FEB823" w:rsidR="000E22A1" w:rsidRPr="000E22A1" w:rsidRDefault="000E22A1" w:rsidP="000E22A1">
      <w:pPr>
        <w:spacing w:after="120"/>
        <w:ind w:left="720"/>
        <w:rPr>
          <w:sz w:val="21"/>
          <w:szCs w:val="21"/>
          <w:lang w:val="en-GB"/>
        </w:rPr>
      </w:pPr>
      <w:r w:rsidRPr="000E22A1">
        <w:rPr>
          <w:rFonts w:eastAsia="SimSun"/>
          <w:sz w:val="21"/>
          <w:szCs w:val="21"/>
          <w:lang w:val="en-GB" w:eastAsia="en-US"/>
        </w:rPr>
        <w:t xml:space="preserve">DPC = ‘01’: </w:t>
      </w:r>
      <w:proofErr w:type="spellStart"/>
      <w:r w:rsidRPr="000E22A1">
        <w:rPr>
          <w:sz w:val="21"/>
          <w:szCs w:val="21"/>
          <w:lang w:val="en-GB"/>
        </w:rPr>
        <w:t>ΔP</w:t>
      </w:r>
      <w:r w:rsidRPr="000E22A1">
        <w:rPr>
          <w:sz w:val="21"/>
          <w:szCs w:val="21"/>
          <w:vertAlign w:val="subscript"/>
          <w:lang w:val="en-GB"/>
        </w:rPr>
        <w:t>PowerClass</w:t>
      </w:r>
      <w:proofErr w:type="spellEnd"/>
      <w:r w:rsidRPr="000E22A1">
        <w:rPr>
          <w:sz w:val="21"/>
          <w:szCs w:val="21"/>
          <w:lang w:val="en-GB"/>
        </w:rPr>
        <w:t xml:space="preserve"> = </w:t>
      </w:r>
      <w:r w:rsidRPr="00833E7B">
        <w:rPr>
          <w:sz w:val="21"/>
          <w:szCs w:val="21"/>
          <w:lang w:val="en-GB"/>
        </w:rPr>
        <w:t>0</w:t>
      </w:r>
      <w:r w:rsidRPr="000E22A1">
        <w:rPr>
          <w:sz w:val="21"/>
          <w:szCs w:val="21"/>
          <w:lang w:val="en-GB"/>
        </w:rPr>
        <w:t xml:space="preserve"> dB</w:t>
      </w:r>
    </w:p>
    <w:p w14:paraId="53CF4AE0" w14:textId="07E42B56" w:rsidR="000E22A1" w:rsidRPr="00833E7B" w:rsidRDefault="000E22A1" w:rsidP="000E22A1">
      <w:pPr>
        <w:spacing w:after="120"/>
        <w:ind w:left="720"/>
        <w:rPr>
          <w:sz w:val="21"/>
          <w:szCs w:val="21"/>
          <w:lang w:val="en-GB"/>
        </w:rPr>
      </w:pPr>
      <w:r w:rsidRPr="000E22A1">
        <w:rPr>
          <w:rFonts w:eastAsia="SimSun"/>
          <w:sz w:val="21"/>
          <w:szCs w:val="21"/>
          <w:lang w:val="en-GB" w:eastAsia="en-US"/>
        </w:rPr>
        <w:t xml:space="preserve">DPC = ‘10’: </w:t>
      </w:r>
      <w:proofErr w:type="spellStart"/>
      <w:r w:rsidRPr="000E22A1">
        <w:rPr>
          <w:sz w:val="21"/>
          <w:szCs w:val="21"/>
          <w:lang w:val="en-GB"/>
        </w:rPr>
        <w:t>ΔP</w:t>
      </w:r>
      <w:r w:rsidRPr="000E22A1">
        <w:rPr>
          <w:sz w:val="21"/>
          <w:szCs w:val="21"/>
          <w:vertAlign w:val="subscript"/>
          <w:lang w:val="en-GB"/>
        </w:rPr>
        <w:t>PowerClass</w:t>
      </w:r>
      <w:proofErr w:type="spellEnd"/>
      <w:r w:rsidRPr="000E22A1">
        <w:rPr>
          <w:sz w:val="21"/>
          <w:szCs w:val="21"/>
          <w:lang w:val="en-GB"/>
        </w:rPr>
        <w:t xml:space="preserve"> = </w:t>
      </w:r>
      <w:r w:rsidRPr="00833E7B">
        <w:rPr>
          <w:sz w:val="21"/>
          <w:szCs w:val="21"/>
          <w:lang w:val="en-GB"/>
        </w:rPr>
        <w:t>3 d</w:t>
      </w:r>
      <w:r w:rsidRPr="000E22A1">
        <w:rPr>
          <w:sz w:val="21"/>
          <w:szCs w:val="21"/>
          <w:lang w:val="en-GB"/>
        </w:rPr>
        <w:t>B</w:t>
      </w:r>
    </w:p>
    <w:p w14:paraId="11310E43" w14:textId="492F80C4" w:rsidR="000E22A1" w:rsidRPr="000E22A1" w:rsidRDefault="000E22A1" w:rsidP="000E22A1">
      <w:pPr>
        <w:spacing w:after="120"/>
        <w:ind w:left="720"/>
        <w:rPr>
          <w:sz w:val="21"/>
          <w:szCs w:val="21"/>
          <w:lang w:val="en-GB"/>
        </w:rPr>
      </w:pPr>
      <w:r w:rsidRPr="000E22A1">
        <w:rPr>
          <w:rFonts w:eastAsia="SimSun"/>
          <w:sz w:val="21"/>
          <w:szCs w:val="21"/>
          <w:lang w:val="en-GB" w:eastAsia="en-US"/>
        </w:rPr>
        <w:t xml:space="preserve">DPC = ‘10’: </w:t>
      </w:r>
      <w:proofErr w:type="spellStart"/>
      <w:r w:rsidRPr="000E22A1">
        <w:rPr>
          <w:sz w:val="21"/>
          <w:szCs w:val="21"/>
          <w:lang w:val="en-GB"/>
        </w:rPr>
        <w:t>ΔP</w:t>
      </w:r>
      <w:r w:rsidRPr="000E22A1">
        <w:rPr>
          <w:sz w:val="21"/>
          <w:szCs w:val="21"/>
          <w:vertAlign w:val="subscript"/>
          <w:lang w:val="en-GB"/>
        </w:rPr>
        <w:t>PowerClass</w:t>
      </w:r>
      <w:proofErr w:type="spellEnd"/>
      <w:r w:rsidRPr="000E22A1">
        <w:rPr>
          <w:sz w:val="21"/>
          <w:szCs w:val="21"/>
          <w:lang w:val="en-GB"/>
        </w:rPr>
        <w:t xml:space="preserve"> = 6 dB</w:t>
      </w:r>
    </w:p>
    <w:p w14:paraId="68841652" w14:textId="0B63500B" w:rsidR="000E22A1" w:rsidRPr="00833E7B" w:rsidRDefault="000E22A1" w:rsidP="004045F2">
      <w:pPr>
        <w:spacing w:after="120"/>
        <w:rPr>
          <w:rFonts w:eastAsia="SimSun"/>
          <w:sz w:val="21"/>
          <w:szCs w:val="21"/>
        </w:rPr>
      </w:pPr>
      <w:r w:rsidRPr="00833E7B">
        <w:rPr>
          <w:rFonts w:eastAsia="SimSun"/>
          <w:sz w:val="21"/>
          <w:szCs w:val="21"/>
          <w:lang w:val="en-GB"/>
        </w:rPr>
        <w:t xml:space="preserve">The </w:t>
      </w:r>
      <w:r w:rsidR="00833E7B" w:rsidRPr="00833E7B">
        <w:rPr>
          <w:rFonts w:eastAsia="SimSun"/>
          <w:sz w:val="21"/>
          <w:szCs w:val="21"/>
          <w:lang w:val="en-GB"/>
        </w:rPr>
        <w:t xml:space="preserve">PHR </w:t>
      </w:r>
      <w:r w:rsidRPr="00833E7B">
        <w:rPr>
          <w:rFonts w:eastAsia="SimSun"/>
          <w:sz w:val="21"/>
          <w:szCs w:val="21"/>
          <w:lang w:val="en-GB"/>
        </w:rPr>
        <w:t xml:space="preserve">reporting that could be applied to NTN UEs </w:t>
      </w:r>
      <w:r w:rsidR="0079119C" w:rsidRPr="00833E7B">
        <w:rPr>
          <w:rFonts w:eastAsia="SimSun"/>
          <w:sz w:val="21"/>
          <w:szCs w:val="21"/>
          <w:lang w:val="en-GB"/>
        </w:rPr>
        <w:t>could</w:t>
      </w:r>
      <w:r w:rsidRPr="00833E7B">
        <w:rPr>
          <w:rFonts w:eastAsia="SimSun"/>
          <w:sz w:val="21"/>
          <w:szCs w:val="21"/>
          <w:lang w:val="en-GB"/>
        </w:rPr>
        <w:t xml:space="preserve"> reuse exactly the same structure </w:t>
      </w:r>
      <w:r w:rsidR="004967D4" w:rsidRPr="00833E7B">
        <w:rPr>
          <w:rFonts w:eastAsia="SimSun"/>
          <w:sz w:val="21"/>
          <w:szCs w:val="21"/>
          <w:lang w:val="en-GB"/>
        </w:rPr>
        <w:t xml:space="preserve">as for </w:t>
      </w:r>
      <w:r w:rsidRPr="00833E7B">
        <w:rPr>
          <w:rFonts w:eastAsia="SimSun"/>
          <w:sz w:val="21"/>
          <w:szCs w:val="21"/>
          <w:lang w:val="en-GB"/>
        </w:rPr>
        <w:t xml:space="preserve">the </w:t>
      </w:r>
      <w:r w:rsidRPr="00833E7B">
        <w:rPr>
          <w:rFonts w:eastAsia="SimSun"/>
          <w:sz w:val="21"/>
          <w:szCs w:val="21"/>
        </w:rPr>
        <w:t>“Single Entry PHR MAC CE”</w:t>
      </w:r>
      <w:r w:rsidR="0079119C" w:rsidRPr="00833E7B">
        <w:rPr>
          <w:rFonts w:eastAsia="SimSun"/>
          <w:sz w:val="21"/>
          <w:szCs w:val="21"/>
        </w:rPr>
        <w:t xml:space="preserve">, but with </w:t>
      </w:r>
      <w:r w:rsidR="00833E7B" w:rsidRPr="00833E7B">
        <w:rPr>
          <w:rFonts w:eastAsia="SimSun"/>
          <w:sz w:val="21"/>
          <w:szCs w:val="21"/>
        </w:rPr>
        <w:t>an</w:t>
      </w:r>
      <w:r w:rsidR="0079119C" w:rsidRPr="00833E7B">
        <w:rPr>
          <w:rFonts w:eastAsia="SimSun"/>
          <w:sz w:val="21"/>
          <w:szCs w:val="21"/>
        </w:rPr>
        <w:t xml:space="preserve"> improvement</w:t>
      </w:r>
      <w:r w:rsidR="0038017D" w:rsidRPr="00833E7B">
        <w:rPr>
          <w:rFonts w:eastAsia="SimSun"/>
          <w:sz w:val="21"/>
          <w:szCs w:val="21"/>
        </w:rPr>
        <w:t xml:space="preserve"> where the DPC field could indicate either the actual </w:t>
      </w:r>
      <w:proofErr w:type="spellStart"/>
      <w:r w:rsidR="0038017D" w:rsidRPr="00833E7B">
        <w:rPr>
          <w:rFonts w:eastAsia="SimSun"/>
          <w:sz w:val="21"/>
          <w:szCs w:val="21"/>
        </w:rPr>
        <w:t>ΔP</w:t>
      </w:r>
      <w:r w:rsidR="0038017D" w:rsidRPr="00833E7B">
        <w:rPr>
          <w:rFonts w:eastAsia="SimSun"/>
          <w:sz w:val="21"/>
          <w:szCs w:val="21"/>
          <w:vertAlign w:val="subscript"/>
        </w:rPr>
        <w:t>PowerClass</w:t>
      </w:r>
      <w:proofErr w:type="spellEnd"/>
      <w:r w:rsidR="0038017D" w:rsidRPr="00833E7B">
        <w:rPr>
          <w:rFonts w:eastAsia="SimSun"/>
          <w:sz w:val="21"/>
          <w:szCs w:val="21"/>
        </w:rPr>
        <w:t xml:space="preserve"> applied in </w:t>
      </w:r>
      <w:proofErr w:type="spellStart"/>
      <w:proofErr w:type="gramStart"/>
      <w:r w:rsidR="0038017D" w:rsidRPr="00833E7B">
        <w:rPr>
          <w:rFonts w:eastAsia="SimSun"/>
          <w:sz w:val="21"/>
          <w:szCs w:val="21"/>
        </w:rPr>
        <w:t>P</w:t>
      </w:r>
      <w:r w:rsidR="0038017D" w:rsidRPr="00833E7B">
        <w:rPr>
          <w:rFonts w:eastAsia="SimSun"/>
          <w:sz w:val="21"/>
          <w:szCs w:val="21"/>
          <w:vertAlign w:val="subscript"/>
        </w:rPr>
        <w:t>CMAX,f</w:t>
      </w:r>
      <w:proofErr w:type="gramEnd"/>
      <w:r w:rsidR="0038017D" w:rsidRPr="00833E7B">
        <w:rPr>
          <w:rFonts w:eastAsia="SimSun"/>
          <w:sz w:val="21"/>
          <w:szCs w:val="21"/>
          <w:vertAlign w:val="subscript"/>
        </w:rPr>
        <w:t>,c</w:t>
      </w:r>
      <w:proofErr w:type="spellEnd"/>
      <w:r w:rsidR="0038017D" w:rsidRPr="00833E7B">
        <w:rPr>
          <w:rFonts w:eastAsia="SimSun"/>
          <w:sz w:val="21"/>
          <w:szCs w:val="21"/>
        </w:rPr>
        <w:t xml:space="preserve"> or the actual P-MPR applied (with granularity of 3dB)</w:t>
      </w:r>
      <w:r w:rsidR="0079119C" w:rsidRPr="00833E7B">
        <w:rPr>
          <w:rFonts w:eastAsia="SimSun"/>
          <w:sz w:val="21"/>
          <w:szCs w:val="21"/>
        </w:rPr>
        <w:t>:</w:t>
      </w:r>
    </w:p>
    <w:p w14:paraId="15333A3E" w14:textId="614E54D8" w:rsidR="0079119C" w:rsidRPr="00833E7B" w:rsidRDefault="0079119C" w:rsidP="0079119C">
      <w:pPr>
        <w:pStyle w:val="ListParagraph"/>
        <w:numPr>
          <w:ilvl w:val="0"/>
          <w:numId w:val="24"/>
        </w:numPr>
        <w:spacing w:after="120"/>
        <w:ind w:firstLineChars="0"/>
        <w:rPr>
          <w:rFonts w:eastAsia="SimSun"/>
          <w:sz w:val="21"/>
          <w:szCs w:val="21"/>
          <w:lang w:val="en-GB"/>
        </w:rPr>
      </w:pPr>
      <w:r w:rsidRPr="00833E7B">
        <w:rPr>
          <w:rFonts w:eastAsia="SimSun"/>
          <w:sz w:val="21"/>
          <w:szCs w:val="21"/>
          <w:lang w:val="en-GB"/>
        </w:rPr>
        <w:t xml:space="preserve">If the P-bit is set to ‘0’, power-class fallback reporting is used due to </w:t>
      </w:r>
      <w:r w:rsidR="00DB464F" w:rsidRPr="00833E7B">
        <w:rPr>
          <w:rFonts w:eastAsia="SimSun"/>
          <w:sz w:val="21"/>
          <w:szCs w:val="21"/>
          <w:lang w:val="en-GB"/>
        </w:rPr>
        <w:t>e.g. a duty cycle exceedance:</w:t>
      </w:r>
    </w:p>
    <w:p w14:paraId="21744343" w14:textId="77777777" w:rsidR="00DB464F" w:rsidRPr="00833E7B" w:rsidRDefault="00DB464F" w:rsidP="00DB464F">
      <w:pPr>
        <w:pStyle w:val="ListParagraph"/>
        <w:numPr>
          <w:ilvl w:val="1"/>
          <w:numId w:val="24"/>
        </w:numPr>
        <w:spacing w:after="120"/>
        <w:ind w:firstLineChars="0"/>
        <w:rPr>
          <w:sz w:val="21"/>
          <w:szCs w:val="21"/>
          <w:lang w:val="en-GB"/>
        </w:rPr>
      </w:pPr>
      <w:r w:rsidRPr="00833E7B">
        <w:rPr>
          <w:rFonts w:eastAsia="SimSun"/>
          <w:sz w:val="21"/>
          <w:szCs w:val="21"/>
          <w:lang w:val="en-GB" w:eastAsia="en-US"/>
        </w:rPr>
        <w:t xml:space="preserve">DPC = ‘00’: </w:t>
      </w:r>
      <w:r w:rsidRPr="00833E7B">
        <w:rPr>
          <w:sz w:val="21"/>
          <w:szCs w:val="21"/>
          <w:lang w:val="en-GB"/>
        </w:rPr>
        <w:t>the criteria to report DPC is not met</w:t>
      </w:r>
    </w:p>
    <w:p w14:paraId="04452DD8" w14:textId="77777777" w:rsidR="00DB464F" w:rsidRPr="00833E7B" w:rsidRDefault="00DB464F" w:rsidP="00DB464F">
      <w:pPr>
        <w:pStyle w:val="ListParagraph"/>
        <w:numPr>
          <w:ilvl w:val="1"/>
          <w:numId w:val="24"/>
        </w:numPr>
        <w:spacing w:after="120"/>
        <w:ind w:firstLineChars="0"/>
        <w:rPr>
          <w:sz w:val="21"/>
          <w:szCs w:val="21"/>
          <w:lang w:val="en-GB"/>
        </w:rPr>
      </w:pPr>
      <w:r w:rsidRPr="00833E7B">
        <w:rPr>
          <w:rFonts w:eastAsia="SimSun"/>
          <w:sz w:val="21"/>
          <w:szCs w:val="21"/>
          <w:lang w:val="en-GB" w:eastAsia="en-US"/>
        </w:rPr>
        <w:t xml:space="preserve">DPC = ‘01’: </w:t>
      </w:r>
      <w:bookmarkStart w:id="0" w:name="_Hlk181968333"/>
      <w:proofErr w:type="spellStart"/>
      <w:r w:rsidRPr="00833E7B">
        <w:rPr>
          <w:sz w:val="21"/>
          <w:szCs w:val="21"/>
          <w:lang w:val="en-GB"/>
        </w:rPr>
        <w:t>ΔP</w:t>
      </w:r>
      <w:r w:rsidRPr="00833E7B">
        <w:rPr>
          <w:sz w:val="21"/>
          <w:szCs w:val="21"/>
          <w:vertAlign w:val="subscript"/>
          <w:lang w:val="en-GB"/>
        </w:rPr>
        <w:t>PowerClass</w:t>
      </w:r>
      <w:bookmarkEnd w:id="0"/>
      <w:proofErr w:type="spellEnd"/>
      <w:r w:rsidRPr="00833E7B">
        <w:rPr>
          <w:sz w:val="21"/>
          <w:szCs w:val="21"/>
          <w:lang w:val="en-GB"/>
        </w:rPr>
        <w:t xml:space="preserve"> = 0 dB</w:t>
      </w:r>
    </w:p>
    <w:p w14:paraId="6CFC7C66" w14:textId="77777777" w:rsidR="00DB464F" w:rsidRPr="00833E7B" w:rsidRDefault="00DB464F" w:rsidP="00DB464F">
      <w:pPr>
        <w:pStyle w:val="ListParagraph"/>
        <w:numPr>
          <w:ilvl w:val="1"/>
          <w:numId w:val="24"/>
        </w:numPr>
        <w:spacing w:after="120"/>
        <w:ind w:firstLineChars="0"/>
        <w:rPr>
          <w:sz w:val="21"/>
          <w:szCs w:val="21"/>
          <w:lang w:val="en-GB"/>
        </w:rPr>
      </w:pPr>
      <w:r w:rsidRPr="00833E7B">
        <w:rPr>
          <w:rFonts w:eastAsia="SimSun"/>
          <w:sz w:val="21"/>
          <w:szCs w:val="21"/>
          <w:lang w:val="en-GB" w:eastAsia="en-US"/>
        </w:rPr>
        <w:t xml:space="preserve">DPC = ‘10’: </w:t>
      </w:r>
      <w:proofErr w:type="spellStart"/>
      <w:r w:rsidRPr="00833E7B">
        <w:rPr>
          <w:sz w:val="21"/>
          <w:szCs w:val="21"/>
          <w:lang w:val="en-GB"/>
        </w:rPr>
        <w:t>ΔP</w:t>
      </w:r>
      <w:r w:rsidRPr="00833E7B">
        <w:rPr>
          <w:sz w:val="21"/>
          <w:szCs w:val="21"/>
          <w:vertAlign w:val="subscript"/>
          <w:lang w:val="en-GB"/>
        </w:rPr>
        <w:t>PowerClass</w:t>
      </w:r>
      <w:proofErr w:type="spellEnd"/>
      <w:r w:rsidRPr="00833E7B">
        <w:rPr>
          <w:sz w:val="21"/>
          <w:szCs w:val="21"/>
          <w:lang w:val="en-GB"/>
        </w:rPr>
        <w:t xml:space="preserve"> = 3 dB</w:t>
      </w:r>
    </w:p>
    <w:p w14:paraId="2D3D5974" w14:textId="25A0313F" w:rsidR="00DB464F" w:rsidRPr="00833E7B" w:rsidRDefault="00DB464F" w:rsidP="00DB464F">
      <w:pPr>
        <w:pStyle w:val="ListParagraph"/>
        <w:numPr>
          <w:ilvl w:val="1"/>
          <w:numId w:val="24"/>
        </w:numPr>
        <w:spacing w:after="120"/>
        <w:ind w:firstLineChars="0"/>
        <w:rPr>
          <w:sz w:val="21"/>
          <w:szCs w:val="21"/>
          <w:lang w:val="en-GB"/>
        </w:rPr>
      </w:pPr>
      <w:r w:rsidRPr="00833E7B">
        <w:rPr>
          <w:rFonts w:eastAsia="SimSun"/>
          <w:sz w:val="21"/>
          <w:szCs w:val="21"/>
          <w:lang w:val="en-GB" w:eastAsia="en-US"/>
        </w:rPr>
        <w:t>DPC = ‘1</w:t>
      </w:r>
      <w:r w:rsidR="00AD2FEA" w:rsidRPr="00833E7B">
        <w:rPr>
          <w:rFonts w:eastAsia="SimSun"/>
          <w:sz w:val="21"/>
          <w:szCs w:val="21"/>
          <w:lang w:val="en-GB" w:eastAsia="en-US"/>
        </w:rPr>
        <w:t>1</w:t>
      </w:r>
      <w:r w:rsidRPr="00833E7B">
        <w:rPr>
          <w:rFonts w:eastAsia="SimSun"/>
          <w:sz w:val="21"/>
          <w:szCs w:val="21"/>
          <w:lang w:val="en-GB" w:eastAsia="en-US"/>
        </w:rPr>
        <w:t xml:space="preserve">’: </w:t>
      </w:r>
      <w:proofErr w:type="spellStart"/>
      <w:r w:rsidRPr="00833E7B">
        <w:rPr>
          <w:sz w:val="21"/>
          <w:szCs w:val="21"/>
          <w:lang w:val="en-GB"/>
        </w:rPr>
        <w:t>ΔP</w:t>
      </w:r>
      <w:r w:rsidRPr="00833E7B">
        <w:rPr>
          <w:sz w:val="21"/>
          <w:szCs w:val="21"/>
          <w:vertAlign w:val="subscript"/>
          <w:lang w:val="en-GB"/>
        </w:rPr>
        <w:t>PowerClass</w:t>
      </w:r>
      <w:proofErr w:type="spellEnd"/>
      <w:r w:rsidRPr="00833E7B">
        <w:rPr>
          <w:sz w:val="21"/>
          <w:szCs w:val="21"/>
          <w:lang w:val="en-GB"/>
        </w:rPr>
        <w:t xml:space="preserve"> = 6 dB</w:t>
      </w:r>
    </w:p>
    <w:p w14:paraId="19BE9629" w14:textId="71024849" w:rsidR="00DB464F" w:rsidRPr="00833E7B" w:rsidRDefault="00DB464F" w:rsidP="00DB464F">
      <w:pPr>
        <w:pStyle w:val="ListParagraph"/>
        <w:numPr>
          <w:ilvl w:val="0"/>
          <w:numId w:val="24"/>
        </w:numPr>
        <w:spacing w:after="120"/>
        <w:ind w:firstLineChars="0"/>
        <w:rPr>
          <w:rFonts w:eastAsia="SimSun"/>
          <w:sz w:val="21"/>
          <w:szCs w:val="21"/>
          <w:lang w:val="en-GB"/>
        </w:rPr>
      </w:pPr>
      <w:r w:rsidRPr="00833E7B">
        <w:rPr>
          <w:rFonts w:eastAsia="SimSun"/>
          <w:sz w:val="21"/>
          <w:szCs w:val="21"/>
          <w:lang w:val="en-GB"/>
        </w:rPr>
        <w:t>If the P-bit is set to ‘1’</w:t>
      </w:r>
      <w:r w:rsidR="0038017D" w:rsidRPr="00833E7B">
        <w:rPr>
          <w:rFonts w:eastAsia="SimSun"/>
          <w:sz w:val="21"/>
          <w:szCs w:val="21"/>
          <w:lang w:val="en-GB"/>
        </w:rPr>
        <w:t>, P-MPR</w:t>
      </w:r>
      <w:r w:rsidRPr="00833E7B">
        <w:rPr>
          <w:rFonts w:eastAsia="SimSun"/>
          <w:sz w:val="21"/>
          <w:szCs w:val="21"/>
          <w:lang w:val="en-GB"/>
        </w:rPr>
        <w:t xml:space="preserve"> </w:t>
      </w:r>
      <w:r w:rsidR="0038017D" w:rsidRPr="00833E7B">
        <w:rPr>
          <w:rFonts w:eastAsia="SimSun"/>
          <w:sz w:val="21"/>
          <w:szCs w:val="21"/>
          <w:lang w:val="en-GB"/>
        </w:rPr>
        <w:t xml:space="preserve">method </w:t>
      </w:r>
      <w:r w:rsidRPr="00833E7B">
        <w:rPr>
          <w:rFonts w:eastAsia="SimSun"/>
          <w:sz w:val="21"/>
          <w:szCs w:val="21"/>
          <w:lang w:val="en-GB"/>
        </w:rPr>
        <w:t>is used due to e.g. a duty cycle exceedance</w:t>
      </w:r>
      <w:r w:rsidR="0038017D" w:rsidRPr="00833E7B">
        <w:rPr>
          <w:rFonts w:eastAsia="SimSun"/>
          <w:sz w:val="21"/>
          <w:szCs w:val="21"/>
          <w:lang w:val="en-GB"/>
        </w:rPr>
        <w:t xml:space="preserve"> (where </w:t>
      </w:r>
      <w:proofErr w:type="spellStart"/>
      <w:r w:rsidR="0038017D" w:rsidRPr="00833E7B">
        <w:rPr>
          <w:rFonts w:eastAsia="SimSun"/>
          <w:sz w:val="21"/>
          <w:szCs w:val="21"/>
        </w:rPr>
        <w:t>ΔP</w:t>
      </w:r>
      <w:r w:rsidR="0038017D" w:rsidRPr="00833E7B">
        <w:rPr>
          <w:rFonts w:eastAsia="SimSun"/>
          <w:sz w:val="21"/>
          <w:szCs w:val="21"/>
          <w:vertAlign w:val="subscript"/>
        </w:rPr>
        <w:t>PowerClass</w:t>
      </w:r>
      <w:proofErr w:type="spellEnd"/>
      <w:r w:rsidR="0038017D" w:rsidRPr="00833E7B">
        <w:rPr>
          <w:rFonts w:eastAsia="SimSun"/>
          <w:sz w:val="21"/>
          <w:szCs w:val="21"/>
          <w:lang w:val="en-GB"/>
        </w:rPr>
        <w:t xml:space="preserve"> is not actually applied </w:t>
      </w:r>
      <w:r w:rsidR="004967D4" w:rsidRPr="00833E7B">
        <w:rPr>
          <w:rFonts w:eastAsia="SimSun"/>
          <w:sz w:val="21"/>
          <w:szCs w:val="21"/>
          <w:lang w:val="en-GB"/>
        </w:rPr>
        <w:t>in</w:t>
      </w:r>
      <w:r w:rsidR="0038017D" w:rsidRPr="00833E7B">
        <w:rPr>
          <w:rFonts w:eastAsia="SimSun"/>
          <w:sz w:val="21"/>
          <w:szCs w:val="21"/>
          <w:lang w:val="en-GB"/>
        </w:rPr>
        <w:t xml:space="preserve"> </w:t>
      </w:r>
      <w:proofErr w:type="spellStart"/>
      <w:proofErr w:type="gramStart"/>
      <w:r w:rsidR="0038017D" w:rsidRPr="00833E7B">
        <w:rPr>
          <w:rFonts w:eastAsia="SimSun"/>
          <w:sz w:val="21"/>
          <w:szCs w:val="21"/>
        </w:rPr>
        <w:t>P</w:t>
      </w:r>
      <w:r w:rsidR="0038017D" w:rsidRPr="00833E7B">
        <w:rPr>
          <w:rFonts w:eastAsia="SimSun"/>
          <w:sz w:val="21"/>
          <w:szCs w:val="21"/>
          <w:vertAlign w:val="subscript"/>
        </w:rPr>
        <w:t>CMAX,f</w:t>
      </w:r>
      <w:proofErr w:type="gramEnd"/>
      <w:r w:rsidR="0038017D" w:rsidRPr="00833E7B">
        <w:rPr>
          <w:rFonts w:eastAsia="SimSun"/>
          <w:sz w:val="21"/>
          <w:szCs w:val="21"/>
          <w:vertAlign w:val="subscript"/>
        </w:rPr>
        <w:t>,c</w:t>
      </w:r>
      <w:proofErr w:type="spellEnd"/>
      <w:r w:rsidR="0038017D" w:rsidRPr="00833E7B">
        <w:rPr>
          <w:rFonts w:eastAsia="SimSun"/>
          <w:sz w:val="21"/>
          <w:szCs w:val="21"/>
          <w:lang w:val="en-GB"/>
        </w:rPr>
        <w:t>)</w:t>
      </w:r>
      <w:r w:rsidRPr="00833E7B">
        <w:rPr>
          <w:rFonts w:eastAsia="SimSun"/>
          <w:sz w:val="21"/>
          <w:szCs w:val="21"/>
          <w:lang w:val="en-GB"/>
        </w:rPr>
        <w:t>:</w:t>
      </w:r>
    </w:p>
    <w:p w14:paraId="17EFC93B" w14:textId="20A43772" w:rsidR="0038017D" w:rsidRPr="00833E7B" w:rsidRDefault="0038017D" w:rsidP="0038017D">
      <w:pPr>
        <w:pStyle w:val="ListParagraph"/>
        <w:numPr>
          <w:ilvl w:val="1"/>
          <w:numId w:val="24"/>
        </w:numPr>
        <w:spacing w:after="120"/>
        <w:ind w:firstLineChars="0"/>
        <w:rPr>
          <w:sz w:val="21"/>
          <w:szCs w:val="21"/>
          <w:lang w:val="en-GB"/>
        </w:rPr>
      </w:pPr>
      <w:r w:rsidRPr="00833E7B">
        <w:rPr>
          <w:rFonts w:eastAsia="SimSun"/>
          <w:sz w:val="21"/>
          <w:szCs w:val="21"/>
          <w:lang w:val="en-GB" w:eastAsia="en-US"/>
        </w:rPr>
        <w:t xml:space="preserve">DPC = ‘00’: </w:t>
      </w:r>
      <w:r w:rsidR="00AD2FEA" w:rsidRPr="00833E7B">
        <w:rPr>
          <w:sz w:val="21"/>
          <w:szCs w:val="21"/>
          <w:lang w:val="en-GB"/>
        </w:rPr>
        <w:t>P-MPR is applied due to a proximity sensor or in case of simultaneous transmissions on multiple RAT(s) for scenarios not in scope of 3GPP RAN specifications</w:t>
      </w:r>
    </w:p>
    <w:p w14:paraId="65078AD0" w14:textId="56EFC696" w:rsidR="0038017D" w:rsidRPr="00833E7B" w:rsidRDefault="0038017D" w:rsidP="0038017D">
      <w:pPr>
        <w:pStyle w:val="ListParagraph"/>
        <w:numPr>
          <w:ilvl w:val="1"/>
          <w:numId w:val="24"/>
        </w:numPr>
        <w:spacing w:after="120"/>
        <w:ind w:firstLineChars="0"/>
        <w:rPr>
          <w:sz w:val="21"/>
          <w:szCs w:val="21"/>
          <w:lang w:val="en-GB"/>
        </w:rPr>
      </w:pPr>
      <w:r w:rsidRPr="00833E7B">
        <w:rPr>
          <w:rFonts w:eastAsia="SimSun"/>
          <w:sz w:val="21"/>
          <w:szCs w:val="21"/>
          <w:lang w:val="en-GB" w:eastAsia="en-US"/>
        </w:rPr>
        <w:t xml:space="preserve">DPC = ‘01’: </w:t>
      </w:r>
      <w:r w:rsidR="00AD2FEA" w:rsidRPr="00833E7B">
        <w:rPr>
          <w:sz w:val="21"/>
          <w:szCs w:val="21"/>
          <w:lang w:val="en-GB"/>
        </w:rPr>
        <w:t>0</w:t>
      </w:r>
      <w:r w:rsidRPr="00833E7B">
        <w:rPr>
          <w:sz w:val="21"/>
          <w:szCs w:val="21"/>
          <w:lang w:val="en-GB"/>
        </w:rPr>
        <w:t xml:space="preserve"> dB</w:t>
      </w:r>
      <w:r w:rsidR="00AD2FEA" w:rsidRPr="00833E7B">
        <w:rPr>
          <w:sz w:val="21"/>
          <w:szCs w:val="21"/>
          <w:lang w:val="en-GB"/>
        </w:rPr>
        <w:t xml:space="preserve"> when P-</w:t>
      </w:r>
      <w:proofErr w:type="spellStart"/>
      <w:r w:rsidR="00AD2FEA" w:rsidRPr="00833E7B">
        <w:rPr>
          <w:sz w:val="21"/>
          <w:szCs w:val="21"/>
          <w:lang w:val="en-GB"/>
        </w:rPr>
        <w:t>MPRc</w:t>
      </w:r>
      <w:proofErr w:type="spellEnd"/>
      <w:r w:rsidR="00AD2FEA" w:rsidRPr="00833E7B">
        <w:rPr>
          <w:sz w:val="21"/>
          <w:szCs w:val="21"/>
          <w:lang w:val="en-GB"/>
        </w:rPr>
        <w:t xml:space="preserve"> = 0dB</w:t>
      </w:r>
    </w:p>
    <w:p w14:paraId="6D65381C" w14:textId="47A24ED8" w:rsidR="0038017D" w:rsidRPr="00833E7B" w:rsidRDefault="0038017D" w:rsidP="0038017D">
      <w:pPr>
        <w:pStyle w:val="ListParagraph"/>
        <w:numPr>
          <w:ilvl w:val="1"/>
          <w:numId w:val="24"/>
        </w:numPr>
        <w:spacing w:after="120"/>
        <w:ind w:firstLineChars="0"/>
        <w:rPr>
          <w:sz w:val="21"/>
          <w:szCs w:val="21"/>
          <w:lang w:val="en-GB"/>
        </w:rPr>
      </w:pPr>
      <w:r w:rsidRPr="00833E7B">
        <w:rPr>
          <w:rFonts w:eastAsia="SimSun"/>
          <w:sz w:val="21"/>
          <w:szCs w:val="21"/>
          <w:lang w:val="en-GB" w:eastAsia="en-US"/>
        </w:rPr>
        <w:t xml:space="preserve">DPC = ‘10’: </w:t>
      </w:r>
      <w:r w:rsidR="00AD2FEA" w:rsidRPr="00833E7B">
        <w:rPr>
          <w:sz w:val="21"/>
          <w:szCs w:val="21"/>
          <w:lang w:val="en-GB"/>
        </w:rPr>
        <w:t>3</w:t>
      </w:r>
      <w:r w:rsidRPr="00833E7B">
        <w:rPr>
          <w:sz w:val="21"/>
          <w:szCs w:val="21"/>
          <w:lang w:val="en-GB"/>
        </w:rPr>
        <w:t xml:space="preserve"> dB</w:t>
      </w:r>
      <w:r w:rsidR="00AD2FEA" w:rsidRPr="00833E7B">
        <w:rPr>
          <w:sz w:val="21"/>
          <w:szCs w:val="21"/>
          <w:lang w:val="en-GB"/>
        </w:rPr>
        <w:t xml:space="preserve"> when 0 &lt; P-</w:t>
      </w:r>
      <w:proofErr w:type="spellStart"/>
      <w:r w:rsidR="00AD2FEA" w:rsidRPr="00833E7B">
        <w:rPr>
          <w:sz w:val="21"/>
          <w:szCs w:val="21"/>
          <w:lang w:val="en-GB"/>
        </w:rPr>
        <w:t>MPRc</w:t>
      </w:r>
      <w:proofErr w:type="spellEnd"/>
      <w:r w:rsidR="00AD2FEA" w:rsidRPr="00833E7B">
        <w:rPr>
          <w:sz w:val="21"/>
          <w:szCs w:val="21"/>
          <w:lang w:val="en-GB"/>
        </w:rPr>
        <w:t xml:space="preserve"> ≤ 3 dB</w:t>
      </w:r>
    </w:p>
    <w:p w14:paraId="5F266F40" w14:textId="38B792F4" w:rsidR="0038017D" w:rsidRPr="00833E7B" w:rsidRDefault="0038017D" w:rsidP="0038017D">
      <w:pPr>
        <w:pStyle w:val="ListParagraph"/>
        <w:numPr>
          <w:ilvl w:val="1"/>
          <w:numId w:val="24"/>
        </w:numPr>
        <w:spacing w:after="120"/>
        <w:ind w:firstLineChars="0"/>
        <w:rPr>
          <w:sz w:val="21"/>
          <w:szCs w:val="21"/>
          <w:lang w:val="en-GB"/>
        </w:rPr>
      </w:pPr>
      <w:r w:rsidRPr="00833E7B">
        <w:rPr>
          <w:rFonts w:eastAsia="SimSun"/>
          <w:sz w:val="21"/>
          <w:szCs w:val="21"/>
          <w:lang w:val="en-GB" w:eastAsia="en-US"/>
        </w:rPr>
        <w:t>DPC = ‘1</w:t>
      </w:r>
      <w:r w:rsidR="00AD2FEA" w:rsidRPr="00833E7B">
        <w:rPr>
          <w:rFonts w:eastAsia="SimSun"/>
          <w:sz w:val="21"/>
          <w:szCs w:val="21"/>
          <w:lang w:val="en-GB" w:eastAsia="en-US"/>
        </w:rPr>
        <w:t>1</w:t>
      </w:r>
      <w:r w:rsidRPr="00833E7B">
        <w:rPr>
          <w:rFonts w:eastAsia="SimSun"/>
          <w:sz w:val="21"/>
          <w:szCs w:val="21"/>
          <w:lang w:val="en-GB" w:eastAsia="en-US"/>
        </w:rPr>
        <w:t xml:space="preserve">’: </w:t>
      </w:r>
      <w:r w:rsidRPr="00833E7B">
        <w:rPr>
          <w:sz w:val="21"/>
          <w:szCs w:val="21"/>
          <w:lang w:val="en-GB"/>
        </w:rPr>
        <w:t>6 dB</w:t>
      </w:r>
      <w:r w:rsidR="00AD2FEA" w:rsidRPr="00833E7B">
        <w:rPr>
          <w:sz w:val="21"/>
          <w:szCs w:val="21"/>
          <w:lang w:val="en-GB"/>
        </w:rPr>
        <w:t xml:space="preserve"> when 3 &lt; P-</w:t>
      </w:r>
      <w:proofErr w:type="spellStart"/>
      <w:r w:rsidR="00AD2FEA" w:rsidRPr="00833E7B">
        <w:rPr>
          <w:sz w:val="21"/>
          <w:szCs w:val="21"/>
          <w:lang w:val="en-GB"/>
        </w:rPr>
        <w:t>MPRc</w:t>
      </w:r>
      <w:proofErr w:type="spellEnd"/>
      <w:r w:rsidR="00AD2FEA" w:rsidRPr="00833E7B">
        <w:rPr>
          <w:sz w:val="21"/>
          <w:szCs w:val="21"/>
          <w:lang w:val="en-GB"/>
        </w:rPr>
        <w:t xml:space="preserve"> ≤ 6 dB</w:t>
      </w:r>
    </w:p>
    <w:p w14:paraId="2C79E251" w14:textId="03AADD80" w:rsidR="004045F2" w:rsidRDefault="00F97EF5" w:rsidP="004045F2">
      <w:pPr>
        <w:spacing w:after="120"/>
        <w:rPr>
          <w:rFonts w:eastAsia="SimSun"/>
          <w:b/>
          <w:bCs/>
          <w:sz w:val="21"/>
          <w:szCs w:val="21"/>
          <w:lang w:val="en-GB"/>
        </w:rPr>
      </w:pPr>
      <w:r w:rsidRPr="00833E7B">
        <w:rPr>
          <w:rFonts w:eastAsia="SimSun"/>
          <w:b/>
          <w:bCs/>
          <w:sz w:val="21"/>
          <w:szCs w:val="21"/>
          <w:lang w:val="en-GB"/>
        </w:rPr>
        <w:t xml:space="preserve">Proposal </w:t>
      </w:r>
      <w:r w:rsidR="009768FE">
        <w:rPr>
          <w:rFonts w:eastAsia="SimSun"/>
          <w:b/>
          <w:bCs/>
          <w:sz w:val="21"/>
          <w:szCs w:val="21"/>
          <w:lang w:val="en-GB"/>
        </w:rPr>
        <w:t>1</w:t>
      </w:r>
      <w:r w:rsidRPr="00833E7B">
        <w:rPr>
          <w:rFonts w:eastAsia="SimSun"/>
          <w:b/>
          <w:bCs/>
          <w:sz w:val="21"/>
          <w:szCs w:val="21"/>
          <w:lang w:val="en-GB"/>
        </w:rPr>
        <w:t xml:space="preserve">: </w:t>
      </w:r>
      <w:r w:rsidR="00DB3CFB">
        <w:rPr>
          <w:rFonts w:eastAsia="SimSun"/>
          <w:b/>
          <w:bCs/>
          <w:sz w:val="21"/>
          <w:szCs w:val="21"/>
          <w:lang w:val="en-GB"/>
        </w:rPr>
        <w:t>Both P-MPR and</w:t>
      </w:r>
      <w:r w:rsidR="00833E7B">
        <w:rPr>
          <w:rFonts w:eastAsia="SimSun"/>
          <w:b/>
          <w:bCs/>
          <w:sz w:val="21"/>
          <w:szCs w:val="21"/>
          <w:lang w:val="en-GB"/>
        </w:rPr>
        <w:t xml:space="preserve"> “duty-cycle” based method </w:t>
      </w:r>
      <w:r w:rsidR="00DB3CFB">
        <w:rPr>
          <w:rFonts w:eastAsia="SimSun"/>
          <w:b/>
          <w:bCs/>
          <w:sz w:val="21"/>
          <w:szCs w:val="21"/>
          <w:lang w:val="en-GB"/>
        </w:rPr>
        <w:t xml:space="preserve">could be considered, but </w:t>
      </w:r>
      <w:r w:rsidR="00833E7B">
        <w:rPr>
          <w:rFonts w:eastAsia="SimSun"/>
          <w:b/>
          <w:bCs/>
          <w:sz w:val="21"/>
          <w:szCs w:val="21"/>
          <w:lang w:val="en-GB"/>
        </w:rPr>
        <w:t xml:space="preserve">only if </w:t>
      </w:r>
      <w:r w:rsidR="00DB3CFB">
        <w:rPr>
          <w:rFonts w:eastAsia="SimSun"/>
          <w:b/>
          <w:bCs/>
          <w:sz w:val="21"/>
          <w:szCs w:val="21"/>
          <w:lang w:val="en-GB"/>
        </w:rPr>
        <w:t xml:space="preserve">the “duty-cycle” based method is mandatorily accompanied with the </w:t>
      </w:r>
      <w:proofErr w:type="spellStart"/>
      <w:r w:rsidR="00DB3CFB" w:rsidRPr="00DB3CFB">
        <w:rPr>
          <w:rFonts w:eastAsia="SimSun"/>
          <w:b/>
          <w:bCs/>
          <w:sz w:val="21"/>
          <w:szCs w:val="21"/>
          <w:lang w:val="en-GB"/>
        </w:rPr>
        <w:t>ΔP</w:t>
      </w:r>
      <w:r w:rsidR="00DB3CFB" w:rsidRPr="00DB3CFB">
        <w:rPr>
          <w:rFonts w:eastAsia="SimSun"/>
          <w:b/>
          <w:bCs/>
          <w:sz w:val="21"/>
          <w:szCs w:val="21"/>
          <w:vertAlign w:val="subscript"/>
          <w:lang w:val="en-GB"/>
        </w:rPr>
        <w:t>PowerClass</w:t>
      </w:r>
      <w:proofErr w:type="spellEnd"/>
      <w:r w:rsidR="00DB3CFB" w:rsidRPr="00DB3CFB">
        <w:rPr>
          <w:rFonts w:eastAsia="SimSun"/>
          <w:b/>
          <w:bCs/>
          <w:sz w:val="21"/>
          <w:szCs w:val="21"/>
          <w:lang w:val="en-GB"/>
        </w:rPr>
        <w:t xml:space="preserve"> </w:t>
      </w:r>
      <w:r w:rsidR="00833E7B">
        <w:rPr>
          <w:rFonts w:eastAsia="SimSun"/>
          <w:b/>
          <w:bCs/>
          <w:sz w:val="21"/>
          <w:szCs w:val="21"/>
          <w:lang w:val="en-GB"/>
        </w:rPr>
        <w:t>reporting</w:t>
      </w:r>
      <w:r w:rsidR="00DB3CFB">
        <w:rPr>
          <w:rFonts w:eastAsia="SimSun"/>
          <w:b/>
          <w:bCs/>
          <w:sz w:val="21"/>
          <w:szCs w:val="21"/>
          <w:lang w:val="en-GB"/>
        </w:rPr>
        <w:t>,</w:t>
      </w:r>
      <w:r w:rsidR="00833E7B">
        <w:rPr>
          <w:rFonts w:eastAsia="SimSun"/>
          <w:b/>
          <w:bCs/>
          <w:sz w:val="21"/>
          <w:szCs w:val="21"/>
          <w:lang w:val="en-GB"/>
        </w:rPr>
        <w:t xml:space="preserve"> </w:t>
      </w:r>
      <w:r w:rsidR="00DB3CFB" w:rsidRPr="00DB3CFB">
        <w:rPr>
          <w:rFonts w:eastAsia="SimSun"/>
          <w:b/>
          <w:bCs/>
          <w:sz w:val="21"/>
          <w:szCs w:val="21"/>
          <w:lang w:val="en-GB"/>
        </w:rPr>
        <w:t>triggered upon uplink duty cycle exceedance or upon return to the power class after the duty cycle exceedance</w:t>
      </w:r>
      <w:r w:rsidR="00DB3CFB">
        <w:rPr>
          <w:rFonts w:eastAsia="SimSun"/>
          <w:b/>
          <w:bCs/>
          <w:sz w:val="21"/>
          <w:szCs w:val="21"/>
          <w:lang w:val="en-GB"/>
        </w:rPr>
        <w:t xml:space="preserve"> (already introduced in Rel-18 for TN)</w:t>
      </w:r>
      <w:r w:rsidR="006E2280" w:rsidRPr="00833E7B">
        <w:rPr>
          <w:rFonts w:eastAsia="SimSun"/>
          <w:b/>
          <w:bCs/>
          <w:sz w:val="21"/>
          <w:szCs w:val="21"/>
          <w:lang w:val="en-GB"/>
        </w:rPr>
        <w:t xml:space="preserve">. </w:t>
      </w:r>
      <w:r w:rsidR="00DB3CFB">
        <w:rPr>
          <w:rFonts w:eastAsia="SimSun"/>
          <w:b/>
          <w:bCs/>
          <w:sz w:val="21"/>
          <w:szCs w:val="21"/>
          <w:lang w:val="en-GB"/>
        </w:rPr>
        <w:t>The same reporting mechanism shall also include the reporting of the actual P-MPR value.</w:t>
      </w:r>
    </w:p>
    <w:p w14:paraId="026F305A" w14:textId="1CF02E4D" w:rsidR="00F309F8" w:rsidRDefault="00DB3CFB" w:rsidP="004045F2">
      <w:pPr>
        <w:spacing w:after="120"/>
        <w:rPr>
          <w:rFonts w:eastAsia="SimSun"/>
          <w:b/>
          <w:bCs/>
          <w:sz w:val="21"/>
          <w:szCs w:val="21"/>
          <w:lang w:val="en-GB"/>
        </w:rPr>
      </w:pPr>
      <w:r>
        <w:rPr>
          <w:rFonts w:eastAsia="SimSun"/>
          <w:b/>
          <w:bCs/>
          <w:sz w:val="21"/>
          <w:szCs w:val="21"/>
          <w:lang w:val="en-GB"/>
        </w:rPr>
        <w:t xml:space="preserve">Proposal </w:t>
      </w:r>
      <w:r w:rsidR="009768FE">
        <w:rPr>
          <w:rFonts w:eastAsia="SimSun"/>
          <w:b/>
          <w:bCs/>
          <w:sz w:val="21"/>
          <w:szCs w:val="21"/>
          <w:lang w:val="en-GB"/>
        </w:rPr>
        <w:t>2</w:t>
      </w:r>
      <w:r>
        <w:rPr>
          <w:rFonts w:eastAsia="SimSun"/>
          <w:b/>
          <w:bCs/>
          <w:sz w:val="21"/>
          <w:szCs w:val="21"/>
          <w:lang w:val="en-GB"/>
        </w:rPr>
        <w:t xml:space="preserve">: </w:t>
      </w:r>
      <w:r w:rsidR="00F309F8">
        <w:rPr>
          <w:rFonts w:eastAsia="SimSun"/>
          <w:b/>
          <w:bCs/>
          <w:sz w:val="21"/>
          <w:szCs w:val="21"/>
          <w:lang w:val="en-GB"/>
        </w:rPr>
        <w:t>If both the TN “duty-cycle” based method and the P-MPR method accompanied with</w:t>
      </w:r>
      <w:r w:rsidR="00F309F8" w:rsidRPr="00F309F8">
        <w:rPr>
          <w:rFonts w:eastAsia="SimSun"/>
          <w:b/>
          <w:bCs/>
          <w:sz w:val="21"/>
          <w:szCs w:val="21"/>
          <w:lang w:val="en-GB"/>
        </w:rPr>
        <w:t xml:space="preserve"> </w:t>
      </w:r>
      <w:r w:rsidR="00F309F8">
        <w:rPr>
          <w:rFonts w:eastAsia="SimSun"/>
          <w:b/>
          <w:bCs/>
          <w:sz w:val="21"/>
          <w:szCs w:val="21"/>
          <w:lang w:val="en-GB"/>
        </w:rPr>
        <w:t xml:space="preserve">the </w:t>
      </w:r>
      <w:proofErr w:type="spellStart"/>
      <w:r w:rsidRPr="00DB3CFB">
        <w:rPr>
          <w:rFonts w:eastAsia="SimSun"/>
          <w:b/>
          <w:bCs/>
          <w:sz w:val="21"/>
          <w:szCs w:val="21"/>
          <w:lang w:val="en-GB"/>
        </w:rPr>
        <w:t>ΔP</w:t>
      </w:r>
      <w:r w:rsidRPr="00DB3CFB">
        <w:rPr>
          <w:rFonts w:eastAsia="SimSun"/>
          <w:b/>
          <w:bCs/>
          <w:sz w:val="21"/>
          <w:szCs w:val="21"/>
          <w:vertAlign w:val="subscript"/>
          <w:lang w:val="en-GB"/>
        </w:rPr>
        <w:t>PowerClass</w:t>
      </w:r>
      <w:proofErr w:type="spellEnd"/>
      <w:r w:rsidR="00F309F8" w:rsidRPr="00DB3CFB">
        <w:rPr>
          <w:rFonts w:eastAsia="SimSun"/>
          <w:b/>
          <w:bCs/>
          <w:sz w:val="21"/>
          <w:szCs w:val="21"/>
          <w:lang w:val="en-GB"/>
        </w:rPr>
        <w:t xml:space="preserve"> </w:t>
      </w:r>
      <w:r w:rsidR="00F309F8">
        <w:rPr>
          <w:rFonts w:eastAsia="SimSun"/>
          <w:b/>
          <w:bCs/>
          <w:sz w:val="21"/>
          <w:szCs w:val="21"/>
          <w:lang w:val="en-GB"/>
        </w:rPr>
        <w:t xml:space="preserve">reporting are considered for NTN UEs, </w:t>
      </w:r>
      <w:r w:rsidR="00F309F8" w:rsidRPr="00F309F8">
        <w:rPr>
          <w:rFonts w:eastAsia="SimSun"/>
          <w:b/>
          <w:bCs/>
          <w:sz w:val="21"/>
          <w:szCs w:val="21"/>
          <w:lang w:val="en-GB"/>
        </w:rPr>
        <w:t>“Single Entry PHR MAC CE”</w:t>
      </w:r>
      <w:r w:rsidR="00F309F8">
        <w:rPr>
          <w:rFonts w:eastAsia="SimSun"/>
          <w:b/>
          <w:bCs/>
          <w:sz w:val="21"/>
          <w:szCs w:val="21"/>
          <w:lang w:val="en-GB"/>
        </w:rPr>
        <w:t xml:space="preserve"> could be reused with the following reporting details:</w:t>
      </w:r>
    </w:p>
    <w:p w14:paraId="3225557C" w14:textId="77777777" w:rsidR="00F309F8" w:rsidRPr="00F309F8" w:rsidRDefault="00F309F8" w:rsidP="00F309F8">
      <w:pPr>
        <w:pStyle w:val="ListParagraph"/>
        <w:numPr>
          <w:ilvl w:val="0"/>
          <w:numId w:val="24"/>
        </w:numPr>
        <w:spacing w:after="120"/>
        <w:ind w:firstLineChars="0"/>
        <w:rPr>
          <w:rFonts w:eastAsia="SimSun"/>
          <w:b/>
          <w:bCs/>
          <w:sz w:val="21"/>
          <w:szCs w:val="21"/>
          <w:lang w:val="en-GB"/>
        </w:rPr>
      </w:pPr>
      <w:r w:rsidRPr="00F309F8">
        <w:rPr>
          <w:rFonts w:eastAsia="SimSun"/>
          <w:b/>
          <w:bCs/>
          <w:sz w:val="21"/>
          <w:szCs w:val="21"/>
          <w:lang w:val="en-GB"/>
        </w:rPr>
        <w:t>If the P-bit is set to ‘0’, power-class fallback reporting is used due to e.g. a duty cycle exceedance:</w:t>
      </w:r>
    </w:p>
    <w:p w14:paraId="5D4D350F" w14:textId="77777777" w:rsidR="00F309F8" w:rsidRPr="00F309F8" w:rsidRDefault="00F309F8" w:rsidP="00F309F8">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‘00’: </w:t>
      </w:r>
      <w:r w:rsidRPr="00F309F8">
        <w:rPr>
          <w:b/>
          <w:bCs/>
          <w:sz w:val="21"/>
          <w:szCs w:val="21"/>
          <w:lang w:val="en-GB"/>
        </w:rPr>
        <w:t>the criteria to report DPC is not met</w:t>
      </w:r>
    </w:p>
    <w:p w14:paraId="75F9776F" w14:textId="77777777" w:rsidR="00F309F8" w:rsidRPr="00F309F8" w:rsidRDefault="00F309F8" w:rsidP="00F309F8">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‘01’: </w:t>
      </w:r>
      <w:proofErr w:type="spellStart"/>
      <w:r w:rsidRPr="00F309F8">
        <w:rPr>
          <w:b/>
          <w:bCs/>
          <w:sz w:val="21"/>
          <w:szCs w:val="21"/>
          <w:lang w:val="en-GB"/>
        </w:rPr>
        <w:t>ΔP</w:t>
      </w:r>
      <w:r w:rsidRPr="00F309F8">
        <w:rPr>
          <w:b/>
          <w:bCs/>
          <w:sz w:val="21"/>
          <w:szCs w:val="21"/>
          <w:vertAlign w:val="subscript"/>
          <w:lang w:val="en-GB"/>
        </w:rPr>
        <w:t>PowerClass</w:t>
      </w:r>
      <w:proofErr w:type="spellEnd"/>
      <w:r w:rsidRPr="00F309F8">
        <w:rPr>
          <w:b/>
          <w:bCs/>
          <w:sz w:val="21"/>
          <w:szCs w:val="21"/>
          <w:lang w:val="en-GB"/>
        </w:rPr>
        <w:t xml:space="preserve"> = 0 dB</w:t>
      </w:r>
    </w:p>
    <w:p w14:paraId="7E67C83E" w14:textId="77777777" w:rsidR="00F309F8" w:rsidRPr="00F309F8" w:rsidRDefault="00F309F8" w:rsidP="00F309F8">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‘10’: </w:t>
      </w:r>
      <w:proofErr w:type="spellStart"/>
      <w:r w:rsidRPr="00F309F8">
        <w:rPr>
          <w:b/>
          <w:bCs/>
          <w:sz w:val="21"/>
          <w:szCs w:val="21"/>
          <w:lang w:val="en-GB"/>
        </w:rPr>
        <w:t>ΔP</w:t>
      </w:r>
      <w:r w:rsidRPr="00F309F8">
        <w:rPr>
          <w:b/>
          <w:bCs/>
          <w:sz w:val="21"/>
          <w:szCs w:val="21"/>
          <w:vertAlign w:val="subscript"/>
          <w:lang w:val="en-GB"/>
        </w:rPr>
        <w:t>PowerClass</w:t>
      </w:r>
      <w:proofErr w:type="spellEnd"/>
      <w:r w:rsidRPr="00F309F8">
        <w:rPr>
          <w:b/>
          <w:bCs/>
          <w:sz w:val="21"/>
          <w:szCs w:val="21"/>
          <w:lang w:val="en-GB"/>
        </w:rPr>
        <w:t xml:space="preserve"> = 3 dB</w:t>
      </w:r>
    </w:p>
    <w:p w14:paraId="6E79FA84" w14:textId="77777777" w:rsidR="00F309F8" w:rsidRPr="00F309F8" w:rsidRDefault="00F309F8" w:rsidP="00F309F8">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‘11’: </w:t>
      </w:r>
      <w:proofErr w:type="spellStart"/>
      <w:r w:rsidRPr="00F309F8">
        <w:rPr>
          <w:b/>
          <w:bCs/>
          <w:sz w:val="21"/>
          <w:szCs w:val="21"/>
          <w:lang w:val="en-GB"/>
        </w:rPr>
        <w:t>ΔP</w:t>
      </w:r>
      <w:r w:rsidRPr="00F309F8">
        <w:rPr>
          <w:b/>
          <w:bCs/>
          <w:sz w:val="21"/>
          <w:szCs w:val="21"/>
          <w:vertAlign w:val="subscript"/>
          <w:lang w:val="en-GB"/>
        </w:rPr>
        <w:t>PowerClass</w:t>
      </w:r>
      <w:proofErr w:type="spellEnd"/>
      <w:r w:rsidRPr="00F309F8">
        <w:rPr>
          <w:b/>
          <w:bCs/>
          <w:sz w:val="21"/>
          <w:szCs w:val="21"/>
          <w:lang w:val="en-GB"/>
        </w:rPr>
        <w:t xml:space="preserve"> = 6 dB</w:t>
      </w:r>
    </w:p>
    <w:p w14:paraId="588C8DDE" w14:textId="77777777" w:rsidR="00F309F8" w:rsidRPr="00F309F8" w:rsidRDefault="00F309F8" w:rsidP="00F309F8">
      <w:pPr>
        <w:pStyle w:val="ListParagraph"/>
        <w:numPr>
          <w:ilvl w:val="0"/>
          <w:numId w:val="24"/>
        </w:numPr>
        <w:spacing w:after="120"/>
        <w:ind w:firstLineChars="0"/>
        <w:rPr>
          <w:rFonts w:eastAsia="SimSun"/>
          <w:b/>
          <w:bCs/>
          <w:sz w:val="21"/>
          <w:szCs w:val="21"/>
          <w:lang w:val="en-GB"/>
        </w:rPr>
      </w:pPr>
      <w:r w:rsidRPr="00F309F8">
        <w:rPr>
          <w:rFonts w:eastAsia="SimSun"/>
          <w:b/>
          <w:bCs/>
          <w:sz w:val="21"/>
          <w:szCs w:val="21"/>
          <w:lang w:val="en-GB"/>
        </w:rPr>
        <w:t xml:space="preserve">If the P-bit is set to ‘1’, P-MPR method is used due to e.g. a duty cycle exceedance (where </w:t>
      </w:r>
      <w:proofErr w:type="spellStart"/>
      <w:r w:rsidRPr="00F309F8">
        <w:rPr>
          <w:rFonts w:eastAsia="SimSun"/>
          <w:b/>
          <w:bCs/>
          <w:sz w:val="21"/>
          <w:szCs w:val="21"/>
        </w:rPr>
        <w:t>ΔP</w:t>
      </w:r>
      <w:r w:rsidRPr="00F309F8">
        <w:rPr>
          <w:rFonts w:eastAsia="SimSun"/>
          <w:b/>
          <w:bCs/>
          <w:sz w:val="21"/>
          <w:szCs w:val="21"/>
          <w:vertAlign w:val="subscript"/>
        </w:rPr>
        <w:t>PowerClass</w:t>
      </w:r>
      <w:proofErr w:type="spellEnd"/>
      <w:r w:rsidRPr="00F309F8">
        <w:rPr>
          <w:rFonts w:eastAsia="SimSun"/>
          <w:b/>
          <w:bCs/>
          <w:sz w:val="21"/>
          <w:szCs w:val="21"/>
          <w:lang w:val="en-GB"/>
        </w:rPr>
        <w:t xml:space="preserve"> is not actually applied in </w:t>
      </w:r>
      <w:proofErr w:type="spellStart"/>
      <w:proofErr w:type="gramStart"/>
      <w:r w:rsidRPr="00F309F8">
        <w:rPr>
          <w:rFonts w:eastAsia="SimSun"/>
          <w:b/>
          <w:bCs/>
          <w:sz w:val="21"/>
          <w:szCs w:val="21"/>
        </w:rPr>
        <w:t>P</w:t>
      </w:r>
      <w:r w:rsidRPr="00F309F8">
        <w:rPr>
          <w:rFonts w:eastAsia="SimSun"/>
          <w:b/>
          <w:bCs/>
          <w:sz w:val="21"/>
          <w:szCs w:val="21"/>
          <w:vertAlign w:val="subscript"/>
        </w:rPr>
        <w:t>CMAX,f</w:t>
      </w:r>
      <w:proofErr w:type="gramEnd"/>
      <w:r w:rsidRPr="00F309F8">
        <w:rPr>
          <w:rFonts w:eastAsia="SimSun"/>
          <w:b/>
          <w:bCs/>
          <w:sz w:val="21"/>
          <w:szCs w:val="21"/>
          <w:vertAlign w:val="subscript"/>
        </w:rPr>
        <w:t>,c</w:t>
      </w:r>
      <w:proofErr w:type="spellEnd"/>
      <w:r w:rsidRPr="00F309F8">
        <w:rPr>
          <w:rFonts w:eastAsia="SimSun"/>
          <w:b/>
          <w:bCs/>
          <w:sz w:val="21"/>
          <w:szCs w:val="21"/>
          <w:lang w:val="en-GB"/>
        </w:rPr>
        <w:t>):</w:t>
      </w:r>
    </w:p>
    <w:p w14:paraId="232B577D" w14:textId="77777777" w:rsidR="00F309F8" w:rsidRPr="00F309F8" w:rsidRDefault="00F309F8" w:rsidP="00F309F8">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lastRenderedPageBreak/>
        <w:t xml:space="preserve">DPC = ‘00’: </w:t>
      </w:r>
      <w:r w:rsidRPr="00F309F8">
        <w:rPr>
          <w:b/>
          <w:bCs/>
          <w:sz w:val="21"/>
          <w:szCs w:val="21"/>
          <w:lang w:val="en-GB"/>
        </w:rPr>
        <w:t>P-MPR is applied due to a proximity sensor or in case of simultaneous transmissions on multiple RAT(s) for scenarios not in scope of 3GPP RAN specifications</w:t>
      </w:r>
    </w:p>
    <w:p w14:paraId="50C82815" w14:textId="5CE76E76" w:rsidR="00F309F8" w:rsidRPr="00F309F8" w:rsidRDefault="00F309F8" w:rsidP="00F309F8">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‘01’: </w:t>
      </w:r>
      <w:r w:rsidRPr="00F309F8">
        <w:rPr>
          <w:b/>
          <w:bCs/>
          <w:sz w:val="21"/>
          <w:szCs w:val="21"/>
          <w:lang w:val="en-GB"/>
        </w:rPr>
        <w:t xml:space="preserve">0 dB </w:t>
      </w:r>
      <w:r>
        <w:rPr>
          <w:b/>
          <w:bCs/>
          <w:sz w:val="21"/>
          <w:szCs w:val="21"/>
          <w:lang w:val="en-GB"/>
        </w:rPr>
        <w:t xml:space="preserve">back-off </w:t>
      </w:r>
      <w:r w:rsidRPr="00F309F8">
        <w:rPr>
          <w:b/>
          <w:bCs/>
          <w:sz w:val="21"/>
          <w:szCs w:val="21"/>
          <w:lang w:val="en-GB"/>
        </w:rPr>
        <w:t>when P-</w:t>
      </w:r>
      <w:proofErr w:type="spellStart"/>
      <w:r w:rsidRPr="00F309F8">
        <w:rPr>
          <w:b/>
          <w:bCs/>
          <w:sz w:val="21"/>
          <w:szCs w:val="21"/>
          <w:lang w:val="en-GB"/>
        </w:rPr>
        <w:t>MPRc</w:t>
      </w:r>
      <w:proofErr w:type="spellEnd"/>
      <w:r w:rsidRPr="00F309F8">
        <w:rPr>
          <w:b/>
          <w:bCs/>
          <w:sz w:val="21"/>
          <w:szCs w:val="21"/>
          <w:lang w:val="en-GB"/>
        </w:rPr>
        <w:t xml:space="preserve"> = 0dB</w:t>
      </w:r>
    </w:p>
    <w:p w14:paraId="29B68705" w14:textId="6C39E017" w:rsidR="00F309F8" w:rsidRPr="00F309F8" w:rsidRDefault="00F309F8" w:rsidP="00F309F8">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‘10’: </w:t>
      </w:r>
      <w:r w:rsidRPr="00F309F8">
        <w:rPr>
          <w:b/>
          <w:bCs/>
          <w:sz w:val="21"/>
          <w:szCs w:val="21"/>
          <w:lang w:val="en-GB"/>
        </w:rPr>
        <w:t xml:space="preserve">3 dB </w:t>
      </w:r>
      <w:r>
        <w:rPr>
          <w:b/>
          <w:bCs/>
          <w:sz w:val="21"/>
          <w:szCs w:val="21"/>
          <w:lang w:val="en-GB"/>
        </w:rPr>
        <w:t xml:space="preserve">back-off </w:t>
      </w:r>
      <w:r w:rsidRPr="00F309F8">
        <w:rPr>
          <w:b/>
          <w:bCs/>
          <w:sz w:val="21"/>
          <w:szCs w:val="21"/>
          <w:lang w:val="en-GB"/>
        </w:rPr>
        <w:t>when 0 &lt; P-</w:t>
      </w:r>
      <w:proofErr w:type="spellStart"/>
      <w:r w:rsidRPr="00F309F8">
        <w:rPr>
          <w:b/>
          <w:bCs/>
          <w:sz w:val="21"/>
          <w:szCs w:val="21"/>
          <w:lang w:val="en-GB"/>
        </w:rPr>
        <w:t>MPRc</w:t>
      </w:r>
      <w:proofErr w:type="spellEnd"/>
      <w:r w:rsidRPr="00F309F8">
        <w:rPr>
          <w:b/>
          <w:bCs/>
          <w:sz w:val="21"/>
          <w:szCs w:val="21"/>
          <w:lang w:val="en-GB"/>
        </w:rPr>
        <w:t xml:space="preserve"> ≤ 3 dB</w:t>
      </w:r>
    </w:p>
    <w:p w14:paraId="5A66990A" w14:textId="0356B69D" w:rsidR="00F309F8" w:rsidRPr="00F309F8" w:rsidRDefault="00F309F8" w:rsidP="00F309F8">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‘11’: </w:t>
      </w:r>
      <w:r w:rsidRPr="00F309F8">
        <w:rPr>
          <w:b/>
          <w:bCs/>
          <w:sz w:val="21"/>
          <w:szCs w:val="21"/>
          <w:lang w:val="en-GB"/>
        </w:rPr>
        <w:t xml:space="preserve">6 dB </w:t>
      </w:r>
      <w:r>
        <w:rPr>
          <w:b/>
          <w:bCs/>
          <w:sz w:val="21"/>
          <w:szCs w:val="21"/>
          <w:lang w:val="en-GB"/>
        </w:rPr>
        <w:t xml:space="preserve">back-off </w:t>
      </w:r>
      <w:r w:rsidRPr="00F309F8">
        <w:rPr>
          <w:b/>
          <w:bCs/>
          <w:sz w:val="21"/>
          <w:szCs w:val="21"/>
          <w:lang w:val="en-GB"/>
        </w:rPr>
        <w:t>when 3 &lt; P-</w:t>
      </w:r>
      <w:proofErr w:type="spellStart"/>
      <w:r w:rsidRPr="00F309F8">
        <w:rPr>
          <w:b/>
          <w:bCs/>
          <w:sz w:val="21"/>
          <w:szCs w:val="21"/>
          <w:lang w:val="en-GB"/>
        </w:rPr>
        <w:t>MPRc</w:t>
      </w:r>
      <w:proofErr w:type="spellEnd"/>
      <w:r w:rsidRPr="00F309F8">
        <w:rPr>
          <w:b/>
          <w:bCs/>
          <w:sz w:val="21"/>
          <w:szCs w:val="21"/>
          <w:lang w:val="en-GB"/>
        </w:rPr>
        <w:t xml:space="preserve"> ≤ 6 dB</w:t>
      </w: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4EFCE9F8" w14:textId="0A054E7A" w:rsidR="00F309F8" w:rsidRDefault="00F309F8" w:rsidP="00F309F8">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 xml:space="preserve">Based on the discussion in the previous sections we </w:t>
      </w:r>
      <w:r>
        <w:rPr>
          <w:rFonts w:ascii="Arial" w:eastAsiaTheme="minorHAnsi" w:hAnsi="Arial" w:cstheme="minorBidi"/>
          <w:sz w:val="20"/>
          <w:szCs w:val="22"/>
        </w:rPr>
        <w:t>have made the following observations</w:t>
      </w:r>
      <w:r w:rsidRPr="002100C7">
        <w:rPr>
          <w:rFonts w:ascii="Arial" w:eastAsiaTheme="minorHAnsi" w:hAnsi="Arial" w:cstheme="minorBidi"/>
          <w:sz w:val="20"/>
          <w:szCs w:val="22"/>
        </w:rPr>
        <w:t>:</w:t>
      </w:r>
    </w:p>
    <w:p w14:paraId="3E5FB47F" w14:textId="77777777" w:rsidR="001114BD" w:rsidRPr="00833E7B" w:rsidRDefault="001114BD" w:rsidP="001114BD">
      <w:pPr>
        <w:rPr>
          <w:b/>
          <w:bCs/>
          <w:sz w:val="21"/>
          <w:szCs w:val="21"/>
          <w:lang w:eastAsia="ja-JP"/>
        </w:rPr>
      </w:pPr>
      <w:r w:rsidRPr="00833E7B">
        <w:rPr>
          <w:b/>
          <w:bCs/>
          <w:sz w:val="21"/>
          <w:szCs w:val="21"/>
          <w:lang w:eastAsia="ja-JP"/>
        </w:rPr>
        <w:t xml:space="preserve">Observation 1: “Duty-cycle” based method is not well designed for FDD bands and is allegedly not used in the field. P-MPR method is used instead, which is on another hand “blind” for the network. </w:t>
      </w:r>
    </w:p>
    <w:p w14:paraId="50E4826F" w14:textId="77777777" w:rsidR="00F309F8" w:rsidRPr="00F309F8" w:rsidRDefault="00F309F8" w:rsidP="00F309F8">
      <w:pPr>
        <w:rPr>
          <w:b/>
          <w:bCs/>
          <w:sz w:val="21"/>
          <w:szCs w:val="21"/>
          <w:lang w:eastAsia="ja-JP"/>
        </w:rPr>
      </w:pPr>
    </w:p>
    <w:p w14:paraId="5DD2245B" w14:textId="77777777" w:rsidR="001114BD" w:rsidRPr="00833E7B" w:rsidRDefault="001114BD" w:rsidP="001114BD">
      <w:pPr>
        <w:pStyle w:val="BodyText"/>
        <w:rPr>
          <w:b/>
          <w:bCs/>
          <w:sz w:val="21"/>
          <w:szCs w:val="21"/>
        </w:rPr>
      </w:pPr>
      <w:r w:rsidRPr="00833E7B">
        <w:rPr>
          <w:b/>
          <w:bCs/>
          <w:sz w:val="21"/>
          <w:szCs w:val="21"/>
        </w:rPr>
        <w:t xml:space="preserve">Observation 2: </w:t>
      </w:r>
      <w:r w:rsidRPr="00833E7B">
        <w:rPr>
          <w:b/>
          <w:bCs/>
          <w:sz w:val="21"/>
          <w:szCs w:val="21"/>
          <w:lang w:eastAsia="ja-JP"/>
        </w:rPr>
        <w:t xml:space="preserve">“Duty-cycle” based and the P-MPR based methods in combination with reporting of the </w:t>
      </w:r>
      <w:r w:rsidRPr="00833E7B">
        <w:rPr>
          <w:rFonts w:eastAsia="SimSun"/>
          <w:b/>
          <w:bCs/>
          <w:sz w:val="21"/>
          <w:szCs w:val="21"/>
        </w:rPr>
        <w:t>actual power-capability state of a UE</w:t>
      </w:r>
      <w:r w:rsidRPr="00833E7B">
        <w:rPr>
          <w:b/>
          <w:bCs/>
          <w:sz w:val="21"/>
          <w:szCs w:val="21"/>
          <w:lang w:eastAsia="ja-JP"/>
        </w:rPr>
        <w:t xml:space="preserve"> could be considered for NTN HPUEs, </w:t>
      </w:r>
      <w:proofErr w:type="gramStart"/>
      <w:r w:rsidRPr="00833E7B">
        <w:rPr>
          <w:b/>
          <w:bCs/>
          <w:sz w:val="21"/>
          <w:szCs w:val="21"/>
          <w:lang w:eastAsia="ja-JP"/>
        </w:rPr>
        <w:t>similar to</w:t>
      </w:r>
      <w:proofErr w:type="gramEnd"/>
      <w:r w:rsidRPr="00833E7B">
        <w:rPr>
          <w:b/>
          <w:bCs/>
          <w:sz w:val="21"/>
          <w:szCs w:val="21"/>
          <w:lang w:eastAsia="ja-JP"/>
        </w:rPr>
        <w:t xml:space="preserve"> Rel-18 enhancements introduced for TN.</w:t>
      </w:r>
    </w:p>
    <w:p w14:paraId="0BF65897" w14:textId="77777777" w:rsidR="00F309F8" w:rsidRPr="00F309F8" w:rsidRDefault="00F309F8" w:rsidP="00F309F8">
      <w:pPr>
        <w:pStyle w:val="BodyText"/>
        <w:rPr>
          <w:b/>
          <w:bCs/>
          <w:sz w:val="21"/>
          <w:szCs w:val="21"/>
        </w:rPr>
      </w:pPr>
    </w:p>
    <w:p w14:paraId="6A512A9C" w14:textId="4C962469" w:rsidR="00AA1712"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 xml:space="preserve">Based on the discussion in the previous sections we </w:t>
      </w:r>
      <w:r w:rsidR="009F0552">
        <w:rPr>
          <w:rFonts w:ascii="Arial" w:eastAsiaTheme="minorHAnsi" w:hAnsi="Arial" w:cstheme="minorBidi"/>
          <w:sz w:val="20"/>
          <w:szCs w:val="22"/>
        </w:rPr>
        <w:t xml:space="preserve">have </w:t>
      </w:r>
      <w:r w:rsidR="00F309F8">
        <w:rPr>
          <w:rFonts w:ascii="Arial" w:eastAsiaTheme="minorHAnsi" w:hAnsi="Arial" w:cstheme="minorBidi"/>
          <w:sz w:val="20"/>
          <w:szCs w:val="22"/>
        </w:rPr>
        <w:t>made the</w:t>
      </w:r>
      <w:r w:rsidR="009F0552">
        <w:rPr>
          <w:rFonts w:ascii="Arial" w:eastAsiaTheme="minorHAnsi" w:hAnsi="Arial" w:cstheme="minorBidi"/>
          <w:sz w:val="20"/>
          <w:szCs w:val="22"/>
        </w:rPr>
        <w:t xml:space="preserve"> following </w:t>
      </w:r>
      <w:r w:rsidRPr="002100C7">
        <w:rPr>
          <w:rFonts w:ascii="Arial" w:eastAsiaTheme="minorHAnsi" w:hAnsi="Arial" w:cstheme="minorBidi"/>
          <w:sz w:val="20"/>
          <w:szCs w:val="22"/>
        </w:rPr>
        <w:t>propos</w:t>
      </w:r>
      <w:r w:rsidR="009F0552">
        <w:rPr>
          <w:rFonts w:ascii="Arial" w:eastAsiaTheme="minorHAnsi" w:hAnsi="Arial" w:cstheme="minorBidi"/>
          <w:sz w:val="20"/>
          <w:szCs w:val="22"/>
        </w:rPr>
        <w:t>al</w:t>
      </w:r>
      <w:r w:rsidR="006F3CDA">
        <w:rPr>
          <w:rFonts w:ascii="Arial" w:eastAsiaTheme="minorHAnsi" w:hAnsi="Arial" w:cstheme="minorBidi"/>
          <w:sz w:val="20"/>
          <w:szCs w:val="22"/>
        </w:rPr>
        <w:t>s</w:t>
      </w:r>
      <w:r w:rsidRPr="002100C7">
        <w:rPr>
          <w:rFonts w:ascii="Arial" w:eastAsiaTheme="minorHAnsi" w:hAnsi="Arial" w:cstheme="minorBidi"/>
          <w:sz w:val="20"/>
          <w:szCs w:val="22"/>
        </w:rPr>
        <w:t>:</w:t>
      </w:r>
    </w:p>
    <w:p w14:paraId="5DF53A7D" w14:textId="77777777" w:rsidR="001114BD" w:rsidRDefault="001114BD" w:rsidP="001114BD">
      <w:pPr>
        <w:spacing w:after="120"/>
        <w:rPr>
          <w:rFonts w:eastAsia="SimSun"/>
          <w:b/>
          <w:bCs/>
          <w:sz w:val="21"/>
          <w:szCs w:val="21"/>
          <w:lang w:val="en-GB"/>
        </w:rPr>
      </w:pPr>
      <w:r w:rsidRPr="00833E7B">
        <w:rPr>
          <w:rFonts w:eastAsia="SimSun"/>
          <w:b/>
          <w:bCs/>
          <w:sz w:val="21"/>
          <w:szCs w:val="21"/>
          <w:lang w:val="en-GB"/>
        </w:rPr>
        <w:t xml:space="preserve">Proposal </w:t>
      </w:r>
      <w:r>
        <w:rPr>
          <w:rFonts w:eastAsia="SimSun"/>
          <w:b/>
          <w:bCs/>
          <w:sz w:val="21"/>
          <w:szCs w:val="21"/>
          <w:lang w:val="en-GB"/>
        </w:rPr>
        <w:t>1</w:t>
      </w:r>
      <w:r w:rsidRPr="00833E7B">
        <w:rPr>
          <w:rFonts w:eastAsia="SimSun"/>
          <w:b/>
          <w:bCs/>
          <w:sz w:val="21"/>
          <w:szCs w:val="21"/>
          <w:lang w:val="en-GB"/>
        </w:rPr>
        <w:t xml:space="preserve">: </w:t>
      </w:r>
      <w:r>
        <w:rPr>
          <w:rFonts w:eastAsia="SimSun"/>
          <w:b/>
          <w:bCs/>
          <w:sz w:val="21"/>
          <w:szCs w:val="21"/>
          <w:lang w:val="en-GB"/>
        </w:rPr>
        <w:t xml:space="preserve">Both P-MPR and “duty-cycle” based method could be considered, but only if the “duty-cycle” based method is mandatorily accompanied with the </w:t>
      </w:r>
      <w:proofErr w:type="spellStart"/>
      <w:r w:rsidRPr="00DB3CFB">
        <w:rPr>
          <w:rFonts w:eastAsia="SimSun"/>
          <w:b/>
          <w:bCs/>
          <w:sz w:val="21"/>
          <w:szCs w:val="21"/>
          <w:lang w:val="en-GB"/>
        </w:rPr>
        <w:t>ΔP</w:t>
      </w:r>
      <w:r w:rsidRPr="00DB3CFB">
        <w:rPr>
          <w:rFonts w:eastAsia="SimSun"/>
          <w:b/>
          <w:bCs/>
          <w:sz w:val="21"/>
          <w:szCs w:val="21"/>
          <w:vertAlign w:val="subscript"/>
          <w:lang w:val="en-GB"/>
        </w:rPr>
        <w:t>PowerClass</w:t>
      </w:r>
      <w:proofErr w:type="spellEnd"/>
      <w:r w:rsidRPr="00DB3CFB">
        <w:rPr>
          <w:rFonts w:eastAsia="SimSun"/>
          <w:b/>
          <w:bCs/>
          <w:sz w:val="21"/>
          <w:szCs w:val="21"/>
          <w:lang w:val="en-GB"/>
        </w:rPr>
        <w:t xml:space="preserve"> </w:t>
      </w:r>
      <w:r>
        <w:rPr>
          <w:rFonts w:eastAsia="SimSun"/>
          <w:b/>
          <w:bCs/>
          <w:sz w:val="21"/>
          <w:szCs w:val="21"/>
          <w:lang w:val="en-GB"/>
        </w:rPr>
        <w:t xml:space="preserve">reporting, </w:t>
      </w:r>
      <w:r w:rsidRPr="00DB3CFB">
        <w:rPr>
          <w:rFonts w:eastAsia="SimSun"/>
          <w:b/>
          <w:bCs/>
          <w:sz w:val="21"/>
          <w:szCs w:val="21"/>
          <w:lang w:val="en-GB"/>
        </w:rPr>
        <w:t>triggered upon uplink duty cycle exceedance or upon return to the power class after the duty cycle exceedance</w:t>
      </w:r>
      <w:r>
        <w:rPr>
          <w:rFonts w:eastAsia="SimSun"/>
          <w:b/>
          <w:bCs/>
          <w:sz w:val="21"/>
          <w:szCs w:val="21"/>
          <w:lang w:val="en-GB"/>
        </w:rPr>
        <w:t xml:space="preserve"> (already introduced in Rel-18 for TN)</w:t>
      </w:r>
      <w:r w:rsidRPr="00833E7B">
        <w:rPr>
          <w:rFonts w:eastAsia="SimSun"/>
          <w:b/>
          <w:bCs/>
          <w:sz w:val="21"/>
          <w:szCs w:val="21"/>
          <w:lang w:val="en-GB"/>
        </w:rPr>
        <w:t xml:space="preserve">. </w:t>
      </w:r>
      <w:r>
        <w:rPr>
          <w:rFonts w:eastAsia="SimSun"/>
          <w:b/>
          <w:bCs/>
          <w:sz w:val="21"/>
          <w:szCs w:val="21"/>
          <w:lang w:val="en-GB"/>
        </w:rPr>
        <w:t>The same reporting mechanism shall also include the reporting of the actual P-MPR value.</w:t>
      </w:r>
    </w:p>
    <w:p w14:paraId="23D1B0FE" w14:textId="77777777" w:rsidR="001114BD" w:rsidRDefault="001114BD" w:rsidP="001114BD">
      <w:pPr>
        <w:spacing w:after="120"/>
        <w:rPr>
          <w:rFonts w:eastAsia="SimSun"/>
          <w:b/>
          <w:bCs/>
          <w:sz w:val="21"/>
          <w:szCs w:val="21"/>
          <w:lang w:val="en-GB"/>
        </w:rPr>
      </w:pPr>
      <w:r>
        <w:rPr>
          <w:rFonts w:eastAsia="SimSun"/>
          <w:b/>
          <w:bCs/>
          <w:sz w:val="21"/>
          <w:szCs w:val="21"/>
          <w:lang w:val="en-GB"/>
        </w:rPr>
        <w:t>Proposal 2: If both the TN “duty-cycle” based method and the P-MPR method accompanied with</w:t>
      </w:r>
      <w:r w:rsidRPr="00F309F8">
        <w:rPr>
          <w:rFonts w:eastAsia="SimSun"/>
          <w:b/>
          <w:bCs/>
          <w:sz w:val="21"/>
          <w:szCs w:val="21"/>
          <w:lang w:val="en-GB"/>
        </w:rPr>
        <w:t xml:space="preserve"> </w:t>
      </w:r>
      <w:r>
        <w:rPr>
          <w:rFonts w:eastAsia="SimSun"/>
          <w:b/>
          <w:bCs/>
          <w:sz w:val="21"/>
          <w:szCs w:val="21"/>
          <w:lang w:val="en-GB"/>
        </w:rPr>
        <w:t xml:space="preserve">the </w:t>
      </w:r>
      <w:proofErr w:type="spellStart"/>
      <w:r w:rsidRPr="00DB3CFB">
        <w:rPr>
          <w:rFonts w:eastAsia="SimSun"/>
          <w:b/>
          <w:bCs/>
          <w:sz w:val="21"/>
          <w:szCs w:val="21"/>
          <w:lang w:val="en-GB"/>
        </w:rPr>
        <w:t>ΔP</w:t>
      </w:r>
      <w:r w:rsidRPr="00DB3CFB">
        <w:rPr>
          <w:rFonts w:eastAsia="SimSun"/>
          <w:b/>
          <w:bCs/>
          <w:sz w:val="21"/>
          <w:szCs w:val="21"/>
          <w:vertAlign w:val="subscript"/>
          <w:lang w:val="en-GB"/>
        </w:rPr>
        <w:t>PowerClass</w:t>
      </w:r>
      <w:proofErr w:type="spellEnd"/>
      <w:r w:rsidRPr="00DB3CFB">
        <w:rPr>
          <w:rFonts w:eastAsia="SimSun"/>
          <w:b/>
          <w:bCs/>
          <w:sz w:val="21"/>
          <w:szCs w:val="21"/>
          <w:lang w:val="en-GB"/>
        </w:rPr>
        <w:t xml:space="preserve"> </w:t>
      </w:r>
      <w:r>
        <w:rPr>
          <w:rFonts w:eastAsia="SimSun"/>
          <w:b/>
          <w:bCs/>
          <w:sz w:val="21"/>
          <w:szCs w:val="21"/>
          <w:lang w:val="en-GB"/>
        </w:rPr>
        <w:t xml:space="preserve">reporting are considered for NTN UEs, </w:t>
      </w:r>
      <w:r w:rsidRPr="00F309F8">
        <w:rPr>
          <w:rFonts w:eastAsia="SimSun"/>
          <w:b/>
          <w:bCs/>
          <w:sz w:val="21"/>
          <w:szCs w:val="21"/>
          <w:lang w:val="en-GB"/>
        </w:rPr>
        <w:t>“Single Entry PHR MAC CE”</w:t>
      </w:r>
      <w:r>
        <w:rPr>
          <w:rFonts w:eastAsia="SimSun"/>
          <w:b/>
          <w:bCs/>
          <w:sz w:val="21"/>
          <w:szCs w:val="21"/>
          <w:lang w:val="en-GB"/>
        </w:rPr>
        <w:t xml:space="preserve"> could be reused with the following reporting details:</w:t>
      </w:r>
    </w:p>
    <w:p w14:paraId="3E7FC31C" w14:textId="77777777" w:rsidR="001114BD" w:rsidRPr="00F309F8" w:rsidRDefault="001114BD" w:rsidP="001114BD">
      <w:pPr>
        <w:pStyle w:val="ListParagraph"/>
        <w:numPr>
          <w:ilvl w:val="0"/>
          <w:numId w:val="24"/>
        </w:numPr>
        <w:spacing w:after="120"/>
        <w:ind w:firstLineChars="0"/>
        <w:rPr>
          <w:rFonts w:eastAsia="SimSun"/>
          <w:b/>
          <w:bCs/>
          <w:sz w:val="21"/>
          <w:szCs w:val="21"/>
          <w:lang w:val="en-GB"/>
        </w:rPr>
      </w:pPr>
      <w:r w:rsidRPr="00F309F8">
        <w:rPr>
          <w:rFonts w:eastAsia="SimSun"/>
          <w:b/>
          <w:bCs/>
          <w:sz w:val="21"/>
          <w:szCs w:val="21"/>
          <w:lang w:val="en-GB"/>
        </w:rPr>
        <w:t>If the P-bit is set to ‘0’, power-class fallback reporting is used due to e.g. a duty cycle exceedance:</w:t>
      </w:r>
    </w:p>
    <w:p w14:paraId="466CE3E9" w14:textId="77777777" w:rsidR="001114BD" w:rsidRPr="00F309F8" w:rsidRDefault="001114BD" w:rsidP="001114BD">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‘00’: </w:t>
      </w:r>
      <w:r w:rsidRPr="00F309F8">
        <w:rPr>
          <w:b/>
          <w:bCs/>
          <w:sz w:val="21"/>
          <w:szCs w:val="21"/>
          <w:lang w:val="en-GB"/>
        </w:rPr>
        <w:t>the criteria to report DPC is not met</w:t>
      </w:r>
    </w:p>
    <w:p w14:paraId="5A703A35" w14:textId="77777777" w:rsidR="001114BD" w:rsidRPr="00F309F8" w:rsidRDefault="001114BD" w:rsidP="001114BD">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‘01’: </w:t>
      </w:r>
      <w:proofErr w:type="spellStart"/>
      <w:r w:rsidRPr="00F309F8">
        <w:rPr>
          <w:b/>
          <w:bCs/>
          <w:sz w:val="21"/>
          <w:szCs w:val="21"/>
          <w:lang w:val="en-GB"/>
        </w:rPr>
        <w:t>ΔP</w:t>
      </w:r>
      <w:r w:rsidRPr="00F309F8">
        <w:rPr>
          <w:b/>
          <w:bCs/>
          <w:sz w:val="21"/>
          <w:szCs w:val="21"/>
          <w:vertAlign w:val="subscript"/>
          <w:lang w:val="en-GB"/>
        </w:rPr>
        <w:t>PowerClass</w:t>
      </w:r>
      <w:proofErr w:type="spellEnd"/>
      <w:r w:rsidRPr="00F309F8">
        <w:rPr>
          <w:b/>
          <w:bCs/>
          <w:sz w:val="21"/>
          <w:szCs w:val="21"/>
          <w:lang w:val="en-GB"/>
        </w:rPr>
        <w:t xml:space="preserve"> = 0 dB</w:t>
      </w:r>
    </w:p>
    <w:p w14:paraId="1E75F7EB" w14:textId="77777777" w:rsidR="001114BD" w:rsidRPr="00F309F8" w:rsidRDefault="001114BD" w:rsidP="001114BD">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‘10’: </w:t>
      </w:r>
      <w:proofErr w:type="spellStart"/>
      <w:r w:rsidRPr="00F309F8">
        <w:rPr>
          <w:b/>
          <w:bCs/>
          <w:sz w:val="21"/>
          <w:szCs w:val="21"/>
          <w:lang w:val="en-GB"/>
        </w:rPr>
        <w:t>ΔP</w:t>
      </w:r>
      <w:r w:rsidRPr="00F309F8">
        <w:rPr>
          <w:b/>
          <w:bCs/>
          <w:sz w:val="21"/>
          <w:szCs w:val="21"/>
          <w:vertAlign w:val="subscript"/>
          <w:lang w:val="en-GB"/>
        </w:rPr>
        <w:t>PowerClass</w:t>
      </w:r>
      <w:proofErr w:type="spellEnd"/>
      <w:r w:rsidRPr="00F309F8">
        <w:rPr>
          <w:b/>
          <w:bCs/>
          <w:sz w:val="21"/>
          <w:szCs w:val="21"/>
          <w:lang w:val="en-GB"/>
        </w:rPr>
        <w:t xml:space="preserve"> = 3 dB</w:t>
      </w:r>
    </w:p>
    <w:p w14:paraId="2EB4C518" w14:textId="77777777" w:rsidR="001114BD" w:rsidRPr="00F309F8" w:rsidRDefault="001114BD" w:rsidP="001114BD">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‘11’: </w:t>
      </w:r>
      <w:proofErr w:type="spellStart"/>
      <w:r w:rsidRPr="00F309F8">
        <w:rPr>
          <w:b/>
          <w:bCs/>
          <w:sz w:val="21"/>
          <w:szCs w:val="21"/>
          <w:lang w:val="en-GB"/>
        </w:rPr>
        <w:t>ΔP</w:t>
      </w:r>
      <w:r w:rsidRPr="00F309F8">
        <w:rPr>
          <w:b/>
          <w:bCs/>
          <w:sz w:val="21"/>
          <w:szCs w:val="21"/>
          <w:vertAlign w:val="subscript"/>
          <w:lang w:val="en-GB"/>
        </w:rPr>
        <w:t>PowerClass</w:t>
      </w:r>
      <w:proofErr w:type="spellEnd"/>
      <w:r w:rsidRPr="00F309F8">
        <w:rPr>
          <w:b/>
          <w:bCs/>
          <w:sz w:val="21"/>
          <w:szCs w:val="21"/>
          <w:lang w:val="en-GB"/>
        </w:rPr>
        <w:t xml:space="preserve"> = 6 dB</w:t>
      </w:r>
    </w:p>
    <w:p w14:paraId="67F9F193" w14:textId="77777777" w:rsidR="001114BD" w:rsidRPr="00F309F8" w:rsidRDefault="001114BD" w:rsidP="001114BD">
      <w:pPr>
        <w:pStyle w:val="ListParagraph"/>
        <w:numPr>
          <w:ilvl w:val="0"/>
          <w:numId w:val="24"/>
        </w:numPr>
        <w:spacing w:after="120"/>
        <w:ind w:firstLineChars="0"/>
        <w:rPr>
          <w:rFonts w:eastAsia="SimSun"/>
          <w:b/>
          <w:bCs/>
          <w:sz w:val="21"/>
          <w:szCs w:val="21"/>
          <w:lang w:val="en-GB"/>
        </w:rPr>
      </w:pPr>
      <w:r w:rsidRPr="00F309F8">
        <w:rPr>
          <w:rFonts w:eastAsia="SimSun"/>
          <w:b/>
          <w:bCs/>
          <w:sz w:val="21"/>
          <w:szCs w:val="21"/>
          <w:lang w:val="en-GB"/>
        </w:rPr>
        <w:t xml:space="preserve">If the P-bit is set to ‘1’, P-MPR method is used due to e.g. a duty cycle exceedance (where </w:t>
      </w:r>
      <w:proofErr w:type="spellStart"/>
      <w:r w:rsidRPr="00F309F8">
        <w:rPr>
          <w:rFonts w:eastAsia="SimSun"/>
          <w:b/>
          <w:bCs/>
          <w:sz w:val="21"/>
          <w:szCs w:val="21"/>
        </w:rPr>
        <w:t>ΔP</w:t>
      </w:r>
      <w:r w:rsidRPr="00F309F8">
        <w:rPr>
          <w:rFonts w:eastAsia="SimSun"/>
          <w:b/>
          <w:bCs/>
          <w:sz w:val="21"/>
          <w:szCs w:val="21"/>
          <w:vertAlign w:val="subscript"/>
        </w:rPr>
        <w:t>PowerClass</w:t>
      </w:r>
      <w:proofErr w:type="spellEnd"/>
      <w:r w:rsidRPr="00F309F8">
        <w:rPr>
          <w:rFonts w:eastAsia="SimSun"/>
          <w:b/>
          <w:bCs/>
          <w:sz w:val="21"/>
          <w:szCs w:val="21"/>
          <w:lang w:val="en-GB"/>
        </w:rPr>
        <w:t xml:space="preserve"> is not actually applied in </w:t>
      </w:r>
      <w:proofErr w:type="spellStart"/>
      <w:proofErr w:type="gramStart"/>
      <w:r w:rsidRPr="00F309F8">
        <w:rPr>
          <w:rFonts w:eastAsia="SimSun"/>
          <w:b/>
          <w:bCs/>
          <w:sz w:val="21"/>
          <w:szCs w:val="21"/>
        </w:rPr>
        <w:t>P</w:t>
      </w:r>
      <w:r w:rsidRPr="00F309F8">
        <w:rPr>
          <w:rFonts w:eastAsia="SimSun"/>
          <w:b/>
          <w:bCs/>
          <w:sz w:val="21"/>
          <w:szCs w:val="21"/>
          <w:vertAlign w:val="subscript"/>
        </w:rPr>
        <w:t>CMAX,f</w:t>
      </w:r>
      <w:proofErr w:type="gramEnd"/>
      <w:r w:rsidRPr="00F309F8">
        <w:rPr>
          <w:rFonts w:eastAsia="SimSun"/>
          <w:b/>
          <w:bCs/>
          <w:sz w:val="21"/>
          <w:szCs w:val="21"/>
          <w:vertAlign w:val="subscript"/>
        </w:rPr>
        <w:t>,c</w:t>
      </w:r>
      <w:proofErr w:type="spellEnd"/>
      <w:r w:rsidRPr="00F309F8">
        <w:rPr>
          <w:rFonts w:eastAsia="SimSun"/>
          <w:b/>
          <w:bCs/>
          <w:sz w:val="21"/>
          <w:szCs w:val="21"/>
          <w:lang w:val="en-GB"/>
        </w:rPr>
        <w:t>):</w:t>
      </w:r>
    </w:p>
    <w:p w14:paraId="7AB575A8" w14:textId="77777777" w:rsidR="001114BD" w:rsidRPr="00F309F8" w:rsidRDefault="001114BD" w:rsidP="001114BD">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‘00’: </w:t>
      </w:r>
      <w:r w:rsidRPr="00F309F8">
        <w:rPr>
          <w:b/>
          <w:bCs/>
          <w:sz w:val="21"/>
          <w:szCs w:val="21"/>
          <w:lang w:val="en-GB"/>
        </w:rPr>
        <w:t>P-MPR is applied due to a proximity sensor or in case of simultaneous transmissions on multiple RAT(s) for scenarios not in scope of 3GPP RAN specifications</w:t>
      </w:r>
    </w:p>
    <w:p w14:paraId="1E6FA565" w14:textId="77777777" w:rsidR="001114BD" w:rsidRPr="00F309F8" w:rsidRDefault="001114BD" w:rsidP="001114BD">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‘01’: </w:t>
      </w:r>
      <w:r w:rsidRPr="00F309F8">
        <w:rPr>
          <w:b/>
          <w:bCs/>
          <w:sz w:val="21"/>
          <w:szCs w:val="21"/>
          <w:lang w:val="en-GB"/>
        </w:rPr>
        <w:t xml:space="preserve">0 dB </w:t>
      </w:r>
      <w:r>
        <w:rPr>
          <w:b/>
          <w:bCs/>
          <w:sz w:val="21"/>
          <w:szCs w:val="21"/>
          <w:lang w:val="en-GB"/>
        </w:rPr>
        <w:t xml:space="preserve">back-off </w:t>
      </w:r>
      <w:r w:rsidRPr="00F309F8">
        <w:rPr>
          <w:b/>
          <w:bCs/>
          <w:sz w:val="21"/>
          <w:szCs w:val="21"/>
          <w:lang w:val="en-GB"/>
        </w:rPr>
        <w:t>when P-</w:t>
      </w:r>
      <w:proofErr w:type="spellStart"/>
      <w:r w:rsidRPr="00F309F8">
        <w:rPr>
          <w:b/>
          <w:bCs/>
          <w:sz w:val="21"/>
          <w:szCs w:val="21"/>
          <w:lang w:val="en-GB"/>
        </w:rPr>
        <w:t>MPRc</w:t>
      </w:r>
      <w:proofErr w:type="spellEnd"/>
      <w:r w:rsidRPr="00F309F8">
        <w:rPr>
          <w:b/>
          <w:bCs/>
          <w:sz w:val="21"/>
          <w:szCs w:val="21"/>
          <w:lang w:val="en-GB"/>
        </w:rPr>
        <w:t xml:space="preserve"> = 0dB</w:t>
      </w:r>
    </w:p>
    <w:p w14:paraId="3C28D4CE" w14:textId="77777777" w:rsidR="001114BD" w:rsidRPr="00F309F8" w:rsidRDefault="001114BD" w:rsidP="001114BD">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‘10’: </w:t>
      </w:r>
      <w:r w:rsidRPr="00F309F8">
        <w:rPr>
          <w:b/>
          <w:bCs/>
          <w:sz w:val="21"/>
          <w:szCs w:val="21"/>
          <w:lang w:val="en-GB"/>
        </w:rPr>
        <w:t xml:space="preserve">3 dB </w:t>
      </w:r>
      <w:r>
        <w:rPr>
          <w:b/>
          <w:bCs/>
          <w:sz w:val="21"/>
          <w:szCs w:val="21"/>
          <w:lang w:val="en-GB"/>
        </w:rPr>
        <w:t xml:space="preserve">back-off </w:t>
      </w:r>
      <w:r w:rsidRPr="00F309F8">
        <w:rPr>
          <w:b/>
          <w:bCs/>
          <w:sz w:val="21"/>
          <w:szCs w:val="21"/>
          <w:lang w:val="en-GB"/>
        </w:rPr>
        <w:t>when 0 &lt; P-</w:t>
      </w:r>
      <w:proofErr w:type="spellStart"/>
      <w:r w:rsidRPr="00F309F8">
        <w:rPr>
          <w:b/>
          <w:bCs/>
          <w:sz w:val="21"/>
          <w:szCs w:val="21"/>
          <w:lang w:val="en-GB"/>
        </w:rPr>
        <w:t>MPRc</w:t>
      </w:r>
      <w:proofErr w:type="spellEnd"/>
      <w:r w:rsidRPr="00F309F8">
        <w:rPr>
          <w:b/>
          <w:bCs/>
          <w:sz w:val="21"/>
          <w:szCs w:val="21"/>
          <w:lang w:val="en-GB"/>
        </w:rPr>
        <w:t xml:space="preserve"> ≤ 3 dB</w:t>
      </w:r>
    </w:p>
    <w:p w14:paraId="0578B6C2" w14:textId="77777777" w:rsidR="001114BD" w:rsidRPr="00F309F8" w:rsidRDefault="001114BD" w:rsidP="001114BD">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‘11’: </w:t>
      </w:r>
      <w:r w:rsidRPr="00F309F8">
        <w:rPr>
          <w:b/>
          <w:bCs/>
          <w:sz w:val="21"/>
          <w:szCs w:val="21"/>
          <w:lang w:val="en-GB"/>
        </w:rPr>
        <w:t xml:space="preserve">6 dB </w:t>
      </w:r>
      <w:r>
        <w:rPr>
          <w:b/>
          <w:bCs/>
          <w:sz w:val="21"/>
          <w:szCs w:val="21"/>
          <w:lang w:val="en-GB"/>
        </w:rPr>
        <w:t xml:space="preserve">back-off </w:t>
      </w:r>
      <w:r w:rsidRPr="00F309F8">
        <w:rPr>
          <w:b/>
          <w:bCs/>
          <w:sz w:val="21"/>
          <w:szCs w:val="21"/>
          <w:lang w:val="en-GB"/>
        </w:rPr>
        <w:t>when 3 &lt; P-</w:t>
      </w:r>
      <w:proofErr w:type="spellStart"/>
      <w:r w:rsidRPr="00F309F8">
        <w:rPr>
          <w:b/>
          <w:bCs/>
          <w:sz w:val="21"/>
          <w:szCs w:val="21"/>
          <w:lang w:val="en-GB"/>
        </w:rPr>
        <w:t>MPRc</w:t>
      </w:r>
      <w:proofErr w:type="spellEnd"/>
      <w:r w:rsidRPr="00F309F8">
        <w:rPr>
          <w:b/>
          <w:bCs/>
          <w:sz w:val="21"/>
          <w:szCs w:val="21"/>
          <w:lang w:val="en-GB"/>
        </w:rPr>
        <w:t xml:space="preserve"> ≤ 6 dB</w:t>
      </w:r>
    </w:p>
    <w:p w14:paraId="7E53B5E2" w14:textId="77777777" w:rsidR="00F309F8" w:rsidRPr="00F309F8" w:rsidRDefault="00F309F8" w:rsidP="002100C7">
      <w:pPr>
        <w:pStyle w:val="BodyText"/>
        <w:spacing w:after="120" w:line="259" w:lineRule="auto"/>
        <w:jc w:val="both"/>
        <w:rPr>
          <w:rFonts w:ascii="Arial" w:eastAsiaTheme="minorHAnsi" w:hAnsi="Arial" w:cstheme="minorBidi"/>
          <w:sz w:val="20"/>
          <w:szCs w:val="22"/>
          <w:lang w:val="en-GB"/>
        </w:rPr>
      </w:pPr>
    </w:p>
    <w:p w14:paraId="1ED1F350" w14:textId="6D908E6F" w:rsidR="006D36EA" w:rsidRPr="001C2D88" w:rsidRDefault="0020401E" w:rsidP="00E821A1">
      <w:pPr>
        <w:pStyle w:val="Heading1"/>
        <w:jc w:val="both"/>
        <w:rPr>
          <w:rFonts w:cs="Arial"/>
          <w:lang w:val="en-US" w:eastAsia="ja-JP"/>
        </w:rPr>
      </w:pPr>
      <w:r w:rsidRPr="001C2D88">
        <w:rPr>
          <w:rFonts w:cs="Arial"/>
          <w:lang w:val="en-US"/>
        </w:rPr>
        <w:t>References</w:t>
      </w:r>
    </w:p>
    <w:p w14:paraId="41B892B5" w14:textId="77777777" w:rsidR="00241184" w:rsidRPr="00DB233E" w:rsidRDefault="00241184" w:rsidP="00241184">
      <w:pPr>
        <w:pStyle w:val="ListParagraph"/>
        <w:numPr>
          <w:ilvl w:val="0"/>
          <w:numId w:val="13"/>
        </w:numPr>
        <w:ind w:firstLineChars="0"/>
        <w:jc w:val="both"/>
        <w:rPr>
          <w:rFonts w:ascii="Arial" w:hAnsi="Arial" w:cs="Arial"/>
          <w:iCs/>
          <w:sz w:val="22"/>
          <w:szCs w:val="22"/>
        </w:rPr>
      </w:pPr>
      <w:bookmarkStart w:id="1" w:name="_Ref129967845"/>
      <w:r w:rsidRPr="00713173">
        <w:rPr>
          <w:sz w:val="22"/>
          <w:szCs w:val="22"/>
          <w:lang w:val="en-GB"/>
        </w:rPr>
        <w:t>RP-24</w:t>
      </w:r>
      <w:r>
        <w:rPr>
          <w:sz w:val="22"/>
          <w:szCs w:val="22"/>
          <w:lang w:val="en-GB"/>
        </w:rPr>
        <w:t>2901</w:t>
      </w:r>
      <w:r w:rsidRPr="00713173">
        <w:rPr>
          <w:sz w:val="22"/>
          <w:szCs w:val="22"/>
          <w:lang w:val="en-GB"/>
        </w:rPr>
        <w:t xml:space="preserve">, </w:t>
      </w:r>
      <w:r>
        <w:rPr>
          <w:sz w:val="22"/>
          <w:szCs w:val="22"/>
          <w:lang w:val="en-GB"/>
        </w:rPr>
        <w:t>“</w:t>
      </w:r>
      <w:r w:rsidRPr="00960B37">
        <w:rPr>
          <w:sz w:val="22"/>
          <w:szCs w:val="22"/>
          <w:lang w:val="en-GB"/>
        </w:rPr>
        <w:t>Revised WID on Enhanced requirements and conductive test methodology for NR NTN and IoT NTN</w:t>
      </w:r>
      <w:r>
        <w:rPr>
          <w:sz w:val="22"/>
          <w:szCs w:val="22"/>
          <w:lang w:val="en-GB"/>
        </w:rPr>
        <w:t>”, RAN#106</w:t>
      </w:r>
      <w:r w:rsidRPr="00713173">
        <w:rPr>
          <w:sz w:val="22"/>
          <w:szCs w:val="22"/>
        </w:rPr>
        <w:t>.</w:t>
      </w:r>
      <w:bookmarkEnd w:id="1"/>
    </w:p>
    <w:p w14:paraId="7DF2182C" w14:textId="4D10D5C5" w:rsidR="009371A9" w:rsidRDefault="009371A9" w:rsidP="009371A9">
      <w:pPr>
        <w:pStyle w:val="ListParagraph"/>
        <w:numPr>
          <w:ilvl w:val="0"/>
          <w:numId w:val="13"/>
        </w:numPr>
        <w:ind w:firstLineChars="0"/>
        <w:jc w:val="both"/>
        <w:rPr>
          <w:iCs/>
          <w:sz w:val="22"/>
          <w:szCs w:val="22"/>
        </w:rPr>
      </w:pPr>
      <w:bookmarkStart w:id="2" w:name="_Hlk197654125"/>
      <w:r w:rsidRPr="00DB233E">
        <w:rPr>
          <w:iCs/>
          <w:sz w:val="22"/>
          <w:szCs w:val="22"/>
        </w:rPr>
        <w:t>R4-</w:t>
      </w:r>
      <w:r>
        <w:rPr>
          <w:iCs/>
          <w:sz w:val="22"/>
          <w:szCs w:val="22"/>
        </w:rPr>
        <w:t>2</w:t>
      </w:r>
      <w:r w:rsidR="00696CBA">
        <w:rPr>
          <w:iCs/>
          <w:sz w:val="22"/>
          <w:szCs w:val="22"/>
        </w:rPr>
        <w:t>50</w:t>
      </w:r>
      <w:r w:rsidR="00D26437">
        <w:rPr>
          <w:iCs/>
          <w:sz w:val="22"/>
          <w:szCs w:val="22"/>
        </w:rPr>
        <w:t>8122</w:t>
      </w:r>
      <w:r>
        <w:rPr>
          <w:iCs/>
          <w:sz w:val="22"/>
          <w:szCs w:val="22"/>
        </w:rPr>
        <w:t>, “</w:t>
      </w:r>
      <w:r w:rsidR="00D26437" w:rsidRPr="00D26437">
        <w:rPr>
          <w:iCs/>
          <w:sz w:val="22"/>
          <w:szCs w:val="22"/>
        </w:rPr>
        <w:t>WF on IoT-NTN HPUE</w:t>
      </w:r>
      <w:r>
        <w:rPr>
          <w:iCs/>
          <w:sz w:val="22"/>
          <w:szCs w:val="22"/>
        </w:rPr>
        <w:t xml:space="preserve">”, </w:t>
      </w:r>
      <w:r w:rsidR="00AC5A88">
        <w:rPr>
          <w:iCs/>
          <w:sz w:val="22"/>
          <w:szCs w:val="22"/>
        </w:rPr>
        <w:t>vivo</w:t>
      </w:r>
      <w:r>
        <w:rPr>
          <w:iCs/>
          <w:sz w:val="22"/>
          <w:szCs w:val="22"/>
        </w:rPr>
        <w:t>, RAN4#11</w:t>
      </w:r>
      <w:r w:rsidR="00D26437">
        <w:rPr>
          <w:iCs/>
          <w:sz w:val="22"/>
          <w:szCs w:val="22"/>
        </w:rPr>
        <w:t>5</w:t>
      </w:r>
      <w:r>
        <w:rPr>
          <w:iCs/>
          <w:sz w:val="22"/>
          <w:szCs w:val="22"/>
        </w:rPr>
        <w:t>.</w:t>
      </w:r>
    </w:p>
    <w:bookmarkEnd w:id="2"/>
    <w:p w14:paraId="168C7DCF" w14:textId="1E04C81A" w:rsidR="009768FE" w:rsidRPr="009768FE" w:rsidRDefault="009768FE" w:rsidP="009768FE">
      <w:pPr>
        <w:pStyle w:val="ListParagraph"/>
        <w:numPr>
          <w:ilvl w:val="0"/>
          <w:numId w:val="13"/>
        </w:numPr>
        <w:ind w:firstLineChars="0"/>
        <w:jc w:val="both"/>
        <w:rPr>
          <w:iCs/>
          <w:sz w:val="22"/>
          <w:szCs w:val="22"/>
        </w:rPr>
      </w:pPr>
      <w:r w:rsidRPr="001A2FDB">
        <w:rPr>
          <w:iCs/>
          <w:sz w:val="22"/>
          <w:szCs w:val="22"/>
        </w:rPr>
        <w:t>3GPP TS38.</w:t>
      </w:r>
      <w:r>
        <w:rPr>
          <w:iCs/>
          <w:sz w:val="22"/>
          <w:szCs w:val="22"/>
        </w:rPr>
        <w:t>101-1</w:t>
      </w:r>
      <w:r w:rsidRPr="001A2FDB">
        <w:rPr>
          <w:iCs/>
          <w:sz w:val="22"/>
          <w:szCs w:val="22"/>
        </w:rPr>
        <w:t xml:space="preserve"> V1</w:t>
      </w:r>
      <w:r>
        <w:rPr>
          <w:iCs/>
          <w:sz w:val="22"/>
          <w:szCs w:val="22"/>
        </w:rPr>
        <w:t>9</w:t>
      </w:r>
      <w:r w:rsidRPr="001A2FDB">
        <w:rPr>
          <w:iCs/>
          <w:sz w:val="22"/>
          <w:szCs w:val="22"/>
        </w:rPr>
        <w:t>.</w:t>
      </w:r>
      <w:r w:rsidR="00D26437">
        <w:rPr>
          <w:iCs/>
          <w:sz w:val="22"/>
          <w:szCs w:val="22"/>
        </w:rPr>
        <w:t>2</w:t>
      </w:r>
      <w:r w:rsidRPr="001A2FDB">
        <w:rPr>
          <w:iCs/>
          <w:sz w:val="22"/>
          <w:szCs w:val="22"/>
        </w:rPr>
        <w:t xml:space="preserve">.0, “NR; </w:t>
      </w:r>
      <w:r w:rsidRPr="00E53722">
        <w:rPr>
          <w:iCs/>
          <w:sz w:val="22"/>
          <w:szCs w:val="22"/>
        </w:rPr>
        <w:t>User Equipment (UE) radio transmission and reception;</w:t>
      </w:r>
      <w:r w:rsidRPr="00E53722">
        <w:t xml:space="preserve"> </w:t>
      </w:r>
      <w:r w:rsidRPr="00E53722">
        <w:rPr>
          <w:iCs/>
          <w:sz w:val="22"/>
          <w:szCs w:val="22"/>
        </w:rPr>
        <w:t>Part 1: Range 1 Standalone</w:t>
      </w:r>
      <w:r w:rsidRPr="001A2FDB">
        <w:rPr>
          <w:iCs/>
          <w:sz w:val="22"/>
          <w:szCs w:val="22"/>
        </w:rPr>
        <w:t>”</w:t>
      </w:r>
      <w:r>
        <w:rPr>
          <w:iCs/>
          <w:sz w:val="22"/>
          <w:szCs w:val="22"/>
        </w:rPr>
        <w:t>.</w:t>
      </w:r>
    </w:p>
    <w:p w14:paraId="7F56829E" w14:textId="77777777" w:rsidR="003F3FFF" w:rsidRDefault="00BD77F2" w:rsidP="003F3FFF">
      <w:pPr>
        <w:pStyle w:val="BodyText"/>
        <w:numPr>
          <w:ilvl w:val="0"/>
          <w:numId w:val="13"/>
        </w:numPr>
        <w:rPr>
          <w:sz w:val="22"/>
          <w:szCs w:val="22"/>
        </w:rPr>
      </w:pPr>
      <w:r w:rsidRPr="00BD77F2">
        <w:rPr>
          <w:sz w:val="22"/>
          <w:szCs w:val="22"/>
        </w:rPr>
        <w:t>R1-2210739, LS on enhancements to realize increasing UE power high limit for CA and DC, RAN1</w:t>
      </w:r>
      <w:r w:rsidR="00781E89">
        <w:rPr>
          <w:sz w:val="22"/>
          <w:szCs w:val="22"/>
        </w:rPr>
        <w:t>.</w:t>
      </w:r>
    </w:p>
    <w:p w14:paraId="4BE120B8" w14:textId="3B35AC9E" w:rsidR="00781E89" w:rsidRPr="003F3FFF" w:rsidRDefault="00781E89" w:rsidP="003F3FFF">
      <w:pPr>
        <w:pStyle w:val="BodyText"/>
        <w:numPr>
          <w:ilvl w:val="0"/>
          <w:numId w:val="13"/>
        </w:numPr>
        <w:rPr>
          <w:sz w:val="22"/>
          <w:szCs w:val="22"/>
        </w:rPr>
      </w:pPr>
      <w:r w:rsidRPr="003F3FFF">
        <w:rPr>
          <w:iCs/>
          <w:sz w:val="22"/>
          <w:szCs w:val="22"/>
        </w:rPr>
        <w:t>3GPP TS38.321 V18.</w:t>
      </w:r>
      <w:r w:rsidR="00D26437">
        <w:rPr>
          <w:iCs/>
          <w:sz w:val="22"/>
          <w:szCs w:val="22"/>
        </w:rPr>
        <w:t>6</w:t>
      </w:r>
      <w:r w:rsidRPr="003F3FFF">
        <w:rPr>
          <w:iCs/>
          <w:sz w:val="22"/>
          <w:szCs w:val="22"/>
        </w:rPr>
        <w:t>.0, “NR; Medium Access Control (MAC) protocol specification”.</w:t>
      </w:r>
    </w:p>
    <w:p w14:paraId="540B2D99" w14:textId="77777777" w:rsidR="00781E89" w:rsidRPr="00781E89" w:rsidRDefault="00781E89" w:rsidP="00781E89">
      <w:pPr>
        <w:jc w:val="both"/>
        <w:rPr>
          <w:rFonts w:ascii="Arial" w:hAnsi="Arial" w:cs="Arial"/>
          <w:iCs/>
          <w:sz w:val="22"/>
          <w:szCs w:val="22"/>
        </w:rPr>
      </w:pPr>
    </w:p>
    <w:sectPr w:rsidR="00781E89" w:rsidRPr="00781E89">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855D1" w14:textId="77777777" w:rsidR="009E2081" w:rsidRDefault="009E2081" w:rsidP="00CF21FF">
      <w:r>
        <w:separator/>
      </w:r>
    </w:p>
  </w:endnote>
  <w:endnote w:type="continuationSeparator" w:id="0">
    <w:p w14:paraId="57A4D059" w14:textId="77777777" w:rsidR="009E2081" w:rsidRDefault="009E2081" w:rsidP="00CF21FF">
      <w:r>
        <w:continuationSeparator/>
      </w:r>
    </w:p>
  </w:endnote>
  <w:endnote w:type="continuationNotice" w:id="1">
    <w:p w14:paraId="08CA3A54" w14:textId="77777777" w:rsidR="009E2081" w:rsidRDefault="009E20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99DEF" w14:textId="77777777" w:rsidR="009E2081" w:rsidRDefault="009E2081" w:rsidP="00CF21FF">
      <w:r>
        <w:separator/>
      </w:r>
    </w:p>
  </w:footnote>
  <w:footnote w:type="continuationSeparator" w:id="0">
    <w:p w14:paraId="2C5A95CB" w14:textId="77777777" w:rsidR="009E2081" w:rsidRDefault="009E2081" w:rsidP="00CF21FF">
      <w:r>
        <w:continuationSeparator/>
      </w:r>
    </w:p>
  </w:footnote>
  <w:footnote w:type="continuationNotice" w:id="1">
    <w:p w14:paraId="42F768A6" w14:textId="77777777" w:rsidR="009E2081" w:rsidRDefault="009E20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3281D"/>
    <w:multiLevelType w:val="hybridMultilevel"/>
    <w:tmpl w:val="3F12F0AE"/>
    <w:lvl w:ilvl="0" w:tplc="69C4E016">
      <w:start w:val="1"/>
      <w:numFmt w:val="lowerLetter"/>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2" w15:restartNumberingAfterBreak="0">
    <w:nsid w:val="01CB78CB"/>
    <w:multiLevelType w:val="hybridMultilevel"/>
    <w:tmpl w:val="25A454C4"/>
    <w:lvl w:ilvl="0" w:tplc="A100117C">
      <w:start w:val="1"/>
      <w:numFmt w:val="lowerLetter"/>
      <w:lvlText w:val="(%1)"/>
      <w:lvlJc w:val="left"/>
      <w:pPr>
        <w:ind w:left="3484" w:hanging="360"/>
      </w:pPr>
      <w:rPr>
        <w:rFonts w:hint="default"/>
      </w:rPr>
    </w:lvl>
    <w:lvl w:ilvl="1" w:tplc="04090019" w:tentative="1">
      <w:start w:val="1"/>
      <w:numFmt w:val="lowerLetter"/>
      <w:lvlText w:val="%2."/>
      <w:lvlJc w:val="left"/>
      <w:pPr>
        <w:ind w:left="4204" w:hanging="360"/>
      </w:pPr>
    </w:lvl>
    <w:lvl w:ilvl="2" w:tplc="0409001B" w:tentative="1">
      <w:start w:val="1"/>
      <w:numFmt w:val="lowerRoman"/>
      <w:lvlText w:val="%3."/>
      <w:lvlJc w:val="right"/>
      <w:pPr>
        <w:ind w:left="4924" w:hanging="180"/>
      </w:pPr>
    </w:lvl>
    <w:lvl w:ilvl="3" w:tplc="0409000F" w:tentative="1">
      <w:start w:val="1"/>
      <w:numFmt w:val="decimal"/>
      <w:lvlText w:val="%4."/>
      <w:lvlJc w:val="left"/>
      <w:pPr>
        <w:ind w:left="5644" w:hanging="360"/>
      </w:pPr>
    </w:lvl>
    <w:lvl w:ilvl="4" w:tplc="04090019" w:tentative="1">
      <w:start w:val="1"/>
      <w:numFmt w:val="lowerLetter"/>
      <w:lvlText w:val="%5."/>
      <w:lvlJc w:val="left"/>
      <w:pPr>
        <w:ind w:left="6364" w:hanging="360"/>
      </w:pPr>
    </w:lvl>
    <w:lvl w:ilvl="5" w:tplc="0409001B" w:tentative="1">
      <w:start w:val="1"/>
      <w:numFmt w:val="lowerRoman"/>
      <w:lvlText w:val="%6."/>
      <w:lvlJc w:val="right"/>
      <w:pPr>
        <w:ind w:left="7084" w:hanging="180"/>
      </w:pPr>
    </w:lvl>
    <w:lvl w:ilvl="6" w:tplc="0409000F" w:tentative="1">
      <w:start w:val="1"/>
      <w:numFmt w:val="decimal"/>
      <w:lvlText w:val="%7."/>
      <w:lvlJc w:val="left"/>
      <w:pPr>
        <w:ind w:left="7804" w:hanging="360"/>
      </w:pPr>
    </w:lvl>
    <w:lvl w:ilvl="7" w:tplc="04090019" w:tentative="1">
      <w:start w:val="1"/>
      <w:numFmt w:val="lowerLetter"/>
      <w:lvlText w:val="%8."/>
      <w:lvlJc w:val="left"/>
      <w:pPr>
        <w:ind w:left="8524" w:hanging="360"/>
      </w:pPr>
    </w:lvl>
    <w:lvl w:ilvl="8" w:tplc="0409001B" w:tentative="1">
      <w:start w:val="1"/>
      <w:numFmt w:val="lowerRoman"/>
      <w:lvlText w:val="%9."/>
      <w:lvlJc w:val="right"/>
      <w:pPr>
        <w:ind w:left="9244" w:hanging="180"/>
      </w:pPr>
    </w:lvl>
  </w:abstractNum>
  <w:abstractNum w:abstractNumId="3" w15:restartNumberingAfterBreak="0">
    <w:nsid w:val="0308058D"/>
    <w:multiLevelType w:val="hybridMultilevel"/>
    <w:tmpl w:val="CBF64A9E"/>
    <w:lvl w:ilvl="0" w:tplc="F9C4584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4C3588C"/>
    <w:multiLevelType w:val="hybridMultilevel"/>
    <w:tmpl w:val="324601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925C6A"/>
    <w:multiLevelType w:val="hybridMultilevel"/>
    <w:tmpl w:val="A9B406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E435860"/>
    <w:multiLevelType w:val="hybridMultilevel"/>
    <w:tmpl w:val="FD483D4C"/>
    <w:lvl w:ilvl="0" w:tplc="6486C5AC">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6C26158"/>
    <w:multiLevelType w:val="hybridMultilevel"/>
    <w:tmpl w:val="788AC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4663818">
    <w:abstractNumId w:val="10"/>
  </w:num>
  <w:num w:numId="2" w16cid:durableId="206456521">
    <w:abstractNumId w:val="15"/>
  </w:num>
  <w:num w:numId="3" w16cid:durableId="2114860448">
    <w:abstractNumId w:val="5"/>
  </w:num>
  <w:num w:numId="4" w16cid:durableId="236524273">
    <w:abstractNumId w:val="16"/>
  </w:num>
  <w:num w:numId="5" w16cid:durableId="124935407">
    <w:abstractNumId w:val="17"/>
  </w:num>
  <w:num w:numId="6" w16cid:durableId="910846781">
    <w:abstractNumId w:val="20"/>
  </w:num>
  <w:num w:numId="7" w16cid:durableId="730082185">
    <w:abstractNumId w:val="19"/>
  </w:num>
  <w:num w:numId="8" w16cid:durableId="575479695">
    <w:abstractNumId w:val="13"/>
  </w:num>
  <w:num w:numId="9" w16cid:durableId="1112823213">
    <w:abstractNumId w:val="12"/>
  </w:num>
  <w:num w:numId="10" w16cid:durableId="614143105">
    <w:abstractNumId w:val="18"/>
  </w:num>
  <w:num w:numId="11" w16cid:durableId="1213073752">
    <w:abstractNumId w:val="9"/>
  </w:num>
  <w:num w:numId="12" w16cid:durableId="341251335">
    <w:abstractNumId w:val="22"/>
  </w:num>
  <w:num w:numId="13" w16cid:durableId="338388040">
    <w:abstractNumId w:val="25"/>
  </w:num>
  <w:num w:numId="14" w16cid:durableId="683022094">
    <w:abstractNumId w:val="6"/>
  </w:num>
  <w:num w:numId="15" w16cid:durableId="5983684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445463027">
    <w:abstractNumId w:val="24"/>
  </w:num>
  <w:num w:numId="18" w16cid:durableId="1737237130">
    <w:abstractNumId w:val="2"/>
  </w:num>
  <w:num w:numId="19" w16cid:durableId="1797213994">
    <w:abstractNumId w:val="1"/>
  </w:num>
  <w:num w:numId="20" w16cid:durableId="631712426">
    <w:abstractNumId w:val="3"/>
  </w:num>
  <w:num w:numId="21" w16cid:durableId="411582248">
    <w:abstractNumId w:val="21"/>
  </w:num>
  <w:num w:numId="22" w16cid:durableId="1624388358">
    <w:abstractNumId w:val="4"/>
  </w:num>
  <w:num w:numId="23" w16cid:durableId="1178619627">
    <w:abstractNumId w:val="8"/>
  </w:num>
  <w:num w:numId="24" w16cid:durableId="248199157">
    <w:abstractNumId w:val="23"/>
  </w:num>
  <w:num w:numId="25" w16cid:durableId="756023606">
    <w:abstractNumId w:val="7"/>
  </w:num>
  <w:num w:numId="26" w16cid:durableId="1500534326">
    <w:abstractNumId w:val="14"/>
  </w:num>
  <w:num w:numId="27" w16cid:durableId="1454321164">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tDQzMzawMLc0NTSwMLFQ0lEKTi0uzszPAykwqgUAIjOg/SwAAAA="/>
  </w:docVars>
  <w:rsids>
    <w:rsidRoot w:val="00282213"/>
    <w:rsid w:val="00000255"/>
    <w:rsid w:val="00000265"/>
    <w:rsid w:val="000008B4"/>
    <w:rsid w:val="000014E5"/>
    <w:rsid w:val="00001862"/>
    <w:rsid w:val="00001C51"/>
    <w:rsid w:val="0000223C"/>
    <w:rsid w:val="00003791"/>
    <w:rsid w:val="0000410B"/>
    <w:rsid w:val="00004165"/>
    <w:rsid w:val="00005107"/>
    <w:rsid w:val="0000531E"/>
    <w:rsid w:val="00005664"/>
    <w:rsid w:val="0000617B"/>
    <w:rsid w:val="00007726"/>
    <w:rsid w:val="00007FAA"/>
    <w:rsid w:val="00010C8A"/>
    <w:rsid w:val="000124EF"/>
    <w:rsid w:val="000129BD"/>
    <w:rsid w:val="00014511"/>
    <w:rsid w:val="000146F0"/>
    <w:rsid w:val="0001480C"/>
    <w:rsid w:val="00014AF6"/>
    <w:rsid w:val="000165A6"/>
    <w:rsid w:val="00016751"/>
    <w:rsid w:val="00016C19"/>
    <w:rsid w:val="00017290"/>
    <w:rsid w:val="00020C56"/>
    <w:rsid w:val="00021202"/>
    <w:rsid w:val="000225F5"/>
    <w:rsid w:val="00022935"/>
    <w:rsid w:val="00022CA0"/>
    <w:rsid w:val="00023326"/>
    <w:rsid w:val="00023715"/>
    <w:rsid w:val="000247E5"/>
    <w:rsid w:val="00024EE3"/>
    <w:rsid w:val="0002618E"/>
    <w:rsid w:val="000261F3"/>
    <w:rsid w:val="000262AB"/>
    <w:rsid w:val="00026ACC"/>
    <w:rsid w:val="00026AEA"/>
    <w:rsid w:val="00026B91"/>
    <w:rsid w:val="00027659"/>
    <w:rsid w:val="00027953"/>
    <w:rsid w:val="00030025"/>
    <w:rsid w:val="00031075"/>
    <w:rsid w:val="0003171D"/>
    <w:rsid w:val="00031C1D"/>
    <w:rsid w:val="00032107"/>
    <w:rsid w:val="00032BC9"/>
    <w:rsid w:val="0003426D"/>
    <w:rsid w:val="00034983"/>
    <w:rsid w:val="0003529E"/>
    <w:rsid w:val="000359BA"/>
    <w:rsid w:val="00035C50"/>
    <w:rsid w:val="000361EE"/>
    <w:rsid w:val="00036B71"/>
    <w:rsid w:val="0003740A"/>
    <w:rsid w:val="000401B2"/>
    <w:rsid w:val="0004032B"/>
    <w:rsid w:val="00040461"/>
    <w:rsid w:val="00041632"/>
    <w:rsid w:val="000417D6"/>
    <w:rsid w:val="00042572"/>
    <w:rsid w:val="000426F8"/>
    <w:rsid w:val="000446A8"/>
    <w:rsid w:val="00045475"/>
    <w:rsid w:val="000457A1"/>
    <w:rsid w:val="0004603A"/>
    <w:rsid w:val="00046472"/>
    <w:rsid w:val="00047741"/>
    <w:rsid w:val="000478CF"/>
    <w:rsid w:val="00050001"/>
    <w:rsid w:val="00050725"/>
    <w:rsid w:val="00050EA5"/>
    <w:rsid w:val="00050FD3"/>
    <w:rsid w:val="00051803"/>
    <w:rsid w:val="0005193A"/>
    <w:rsid w:val="00051A1A"/>
    <w:rsid w:val="00051BF9"/>
    <w:rsid w:val="00052041"/>
    <w:rsid w:val="000521F5"/>
    <w:rsid w:val="00052C7F"/>
    <w:rsid w:val="0005323C"/>
    <w:rsid w:val="0005326A"/>
    <w:rsid w:val="00053D8B"/>
    <w:rsid w:val="0005402F"/>
    <w:rsid w:val="000542B1"/>
    <w:rsid w:val="00055CED"/>
    <w:rsid w:val="000565C8"/>
    <w:rsid w:val="00056D1C"/>
    <w:rsid w:val="00057E56"/>
    <w:rsid w:val="00061829"/>
    <w:rsid w:val="0006266D"/>
    <w:rsid w:val="00062DE4"/>
    <w:rsid w:val="00063134"/>
    <w:rsid w:val="0006389C"/>
    <w:rsid w:val="00063DC3"/>
    <w:rsid w:val="00064881"/>
    <w:rsid w:val="00064EB0"/>
    <w:rsid w:val="00065031"/>
    <w:rsid w:val="00065506"/>
    <w:rsid w:val="000655A2"/>
    <w:rsid w:val="00065899"/>
    <w:rsid w:val="000672AE"/>
    <w:rsid w:val="00067838"/>
    <w:rsid w:val="000703BE"/>
    <w:rsid w:val="000708AA"/>
    <w:rsid w:val="00070B5B"/>
    <w:rsid w:val="000713E7"/>
    <w:rsid w:val="00071544"/>
    <w:rsid w:val="0007205E"/>
    <w:rsid w:val="0007382E"/>
    <w:rsid w:val="00073EA6"/>
    <w:rsid w:val="00074727"/>
    <w:rsid w:val="000752BE"/>
    <w:rsid w:val="000752F9"/>
    <w:rsid w:val="000766AC"/>
    <w:rsid w:val="000766E1"/>
    <w:rsid w:val="0007785C"/>
    <w:rsid w:val="00077FF6"/>
    <w:rsid w:val="000804A6"/>
    <w:rsid w:val="0008055D"/>
    <w:rsid w:val="00080865"/>
    <w:rsid w:val="00080D82"/>
    <w:rsid w:val="00081692"/>
    <w:rsid w:val="00081A78"/>
    <w:rsid w:val="00081AED"/>
    <w:rsid w:val="000828E9"/>
    <w:rsid w:val="000829B5"/>
    <w:rsid w:val="00082C46"/>
    <w:rsid w:val="000830BC"/>
    <w:rsid w:val="00083EFD"/>
    <w:rsid w:val="0008400F"/>
    <w:rsid w:val="000842DA"/>
    <w:rsid w:val="000844F9"/>
    <w:rsid w:val="00084585"/>
    <w:rsid w:val="00085A0E"/>
    <w:rsid w:val="000866CA"/>
    <w:rsid w:val="00087548"/>
    <w:rsid w:val="00087DCB"/>
    <w:rsid w:val="00087E8F"/>
    <w:rsid w:val="00090E03"/>
    <w:rsid w:val="00090F52"/>
    <w:rsid w:val="0009106F"/>
    <w:rsid w:val="00093D28"/>
    <w:rsid w:val="00093E7E"/>
    <w:rsid w:val="0009420C"/>
    <w:rsid w:val="00094CA1"/>
    <w:rsid w:val="00094D25"/>
    <w:rsid w:val="00094DF1"/>
    <w:rsid w:val="00095486"/>
    <w:rsid w:val="0009576B"/>
    <w:rsid w:val="00095D9B"/>
    <w:rsid w:val="00096688"/>
    <w:rsid w:val="0009688D"/>
    <w:rsid w:val="00097027"/>
    <w:rsid w:val="000A010B"/>
    <w:rsid w:val="000A085A"/>
    <w:rsid w:val="000A09FB"/>
    <w:rsid w:val="000A177C"/>
    <w:rsid w:val="000A1830"/>
    <w:rsid w:val="000A1A50"/>
    <w:rsid w:val="000A300F"/>
    <w:rsid w:val="000A4121"/>
    <w:rsid w:val="000A4AA3"/>
    <w:rsid w:val="000A550E"/>
    <w:rsid w:val="000A671F"/>
    <w:rsid w:val="000A74CC"/>
    <w:rsid w:val="000A756D"/>
    <w:rsid w:val="000A7B1E"/>
    <w:rsid w:val="000B0831"/>
    <w:rsid w:val="000B0832"/>
    <w:rsid w:val="000B0960"/>
    <w:rsid w:val="000B09D5"/>
    <w:rsid w:val="000B0AF1"/>
    <w:rsid w:val="000B1A55"/>
    <w:rsid w:val="000B20BB"/>
    <w:rsid w:val="000B20D1"/>
    <w:rsid w:val="000B2C82"/>
    <w:rsid w:val="000B2EF6"/>
    <w:rsid w:val="000B2FA6"/>
    <w:rsid w:val="000B306D"/>
    <w:rsid w:val="000B4457"/>
    <w:rsid w:val="000B4AA0"/>
    <w:rsid w:val="000B5359"/>
    <w:rsid w:val="000B57AE"/>
    <w:rsid w:val="000B6036"/>
    <w:rsid w:val="000B613C"/>
    <w:rsid w:val="000B6F25"/>
    <w:rsid w:val="000B6F36"/>
    <w:rsid w:val="000B743F"/>
    <w:rsid w:val="000C0A5D"/>
    <w:rsid w:val="000C1F17"/>
    <w:rsid w:val="000C238B"/>
    <w:rsid w:val="000C2553"/>
    <w:rsid w:val="000C2740"/>
    <w:rsid w:val="000C2FCF"/>
    <w:rsid w:val="000C38C3"/>
    <w:rsid w:val="000C4549"/>
    <w:rsid w:val="000C4E8B"/>
    <w:rsid w:val="000C5AF7"/>
    <w:rsid w:val="000C6F34"/>
    <w:rsid w:val="000C7379"/>
    <w:rsid w:val="000D08D2"/>
    <w:rsid w:val="000D09FD"/>
    <w:rsid w:val="000D19DE"/>
    <w:rsid w:val="000D26F2"/>
    <w:rsid w:val="000D2706"/>
    <w:rsid w:val="000D2D31"/>
    <w:rsid w:val="000D2DDA"/>
    <w:rsid w:val="000D37AA"/>
    <w:rsid w:val="000D44FB"/>
    <w:rsid w:val="000D574B"/>
    <w:rsid w:val="000D5E1F"/>
    <w:rsid w:val="000D6467"/>
    <w:rsid w:val="000D6CFC"/>
    <w:rsid w:val="000D6D19"/>
    <w:rsid w:val="000D7938"/>
    <w:rsid w:val="000D7C76"/>
    <w:rsid w:val="000D7EC7"/>
    <w:rsid w:val="000E0F10"/>
    <w:rsid w:val="000E1568"/>
    <w:rsid w:val="000E1936"/>
    <w:rsid w:val="000E1CBB"/>
    <w:rsid w:val="000E22A1"/>
    <w:rsid w:val="000E2EB7"/>
    <w:rsid w:val="000E320C"/>
    <w:rsid w:val="000E3CEF"/>
    <w:rsid w:val="000E537B"/>
    <w:rsid w:val="000E54F8"/>
    <w:rsid w:val="000E558C"/>
    <w:rsid w:val="000E558F"/>
    <w:rsid w:val="000E57D0"/>
    <w:rsid w:val="000E5D86"/>
    <w:rsid w:val="000E622F"/>
    <w:rsid w:val="000E672B"/>
    <w:rsid w:val="000E7858"/>
    <w:rsid w:val="000F06FA"/>
    <w:rsid w:val="000F0F7B"/>
    <w:rsid w:val="000F111D"/>
    <w:rsid w:val="000F169B"/>
    <w:rsid w:val="000F3315"/>
    <w:rsid w:val="000F34CD"/>
    <w:rsid w:val="000F39CA"/>
    <w:rsid w:val="000F45A3"/>
    <w:rsid w:val="000F50E9"/>
    <w:rsid w:val="000F5368"/>
    <w:rsid w:val="000F5A77"/>
    <w:rsid w:val="00100674"/>
    <w:rsid w:val="00102373"/>
    <w:rsid w:val="00102BD5"/>
    <w:rsid w:val="00102D48"/>
    <w:rsid w:val="00102EC4"/>
    <w:rsid w:val="00104AEB"/>
    <w:rsid w:val="00104D95"/>
    <w:rsid w:val="00105CB6"/>
    <w:rsid w:val="001060E2"/>
    <w:rsid w:val="00106B63"/>
    <w:rsid w:val="00107839"/>
    <w:rsid w:val="00107927"/>
    <w:rsid w:val="001105D3"/>
    <w:rsid w:val="00110983"/>
    <w:rsid w:val="00110E26"/>
    <w:rsid w:val="00111321"/>
    <w:rsid w:val="001114BD"/>
    <w:rsid w:val="00111DC3"/>
    <w:rsid w:val="00111FE5"/>
    <w:rsid w:val="00112430"/>
    <w:rsid w:val="001128E7"/>
    <w:rsid w:val="00112A6D"/>
    <w:rsid w:val="00112E7D"/>
    <w:rsid w:val="0011636D"/>
    <w:rsid w:val="00117BD6"/>
    <w:rsid w:val="00117E7D"/>
    <w:rsid w:val="001206C2"/>
    <w:rsid w:val="00121978"/>
    <w:rsid w:val="00121A8C"/>
    <w:rsid w:val="00122880"/>
    <w:rsid w:val="00123199"/>
    <w:rsid w:val="00123422"/>
    <w:rsid w:val="00123B5B"/>
    <w:rsid w:val="00123BA0"/>
    <w:rsid w:val="00123D39"/>
    <w:rsid w:val="00124916"/>
    <w:rsid w:val="00124981"/>
    <w:rsid w:val="00124B56"/>
    <w:rsid w:val="00124B6A"/>
    <w:rsid w:val="00127DAC"/>
    <w:rsid w:val="001303A7"/>
    <w:rsid w:val="00130462"/>
    <w:rsid w:val="001311A7"/>
    <w:rsid w:val="00131F36"/>
    <w:rsid w:val="00135713"/>
    <w:rsid w:val="00135B3E"/>
    <w:rsid w:val="00136531"/>
    <w:rsid w:val="00136D4C"/>
    <w:rsid w:val="0014025E"/>
    <w:rsid w:val="00142538"/>
    <w:rsid w:val="00142642"/>
    <w:rsid w:val="00142703"/>
    <w:rsid w:val="0014272D"/>
    <w:rsid w:val="00142BB9"/>
    <w:rsid w:val="00142BF3"/>
    <w:rsid w:val="00143B82"/>
    <w:rsid w:val="00144F96"/>
    <w:rsid w:val="00145A99"/>
    <w:rsid w:val="00145B83"/>
    <w:rsid w:val="00145C3B"/>
    <w:rsid w:val="001464B5"/>
    <w:rsid w:val="00146EE4"/>
    <w:rsid w:val="001471CF"/>
    <w:rsid w:val="00147DEC"/>
    <w:rsid w:val="001504C2"/>
    <w:rsid w:val="00150535"/>
    <w:rsid w:val="00150826"/>
    <w:rsid w:val="00150F06"/>
    <w:rsid w:val="00151C32"/>
    <w:rsid w:val="00151EAC"/>
    <w:rsid w:val="00152F37"/>
    <w:rsid w:val="0015339D"/>
    <w:rsid w:val="00153528"/>
    <w:rsid w:val="00154256"/>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555E"/>
    <w:rsid w:val="00166DAF"/>
    <w:rsid w:val="0017017B"/>
    <w:rsid w:val="00171150"/>
    <w:rsid w:val="00171714"/>
    <w:rsid w:val="00171779"/>
    <w:rsid w:val="00172183"/>
    <w:rsid w:val="00172525"/>
    <w:rsid w:val="0017278E"/>
    <w:rsid w:val="00172C2D"/>
    <w:rsid w:val="00173250"/>
    <w:rsid w:val="001734B7"/>
    <w:rsid w:val="00174CE9"/>
    <w:rsid w:val="001751AB"/>
    <w:rsid w:val="00175A3F"/>
    <w:rsid w:val="00176482"/>
    <w:rsid w:val="00177302"/>
    <w:rsid w:val="00177E33"/>
    <w:rsid w:val="00180414"/>
    <w:rsid w:val="00180A0E"/>
    <w:rsid w:val="00180E09"/>
    <w:rsid w:val="00181225"/>
    <w:rsid w:val="00181C30"/>
    <w:rsid w:val="00181E30"/>
    <w:rsid w:val="00182730"/>
    <w:rsid w:val="00183D4C"/>
    <w:rsid w:val="00183F6D"/>
    <w:rsid w:val="00184074"/>
    <w:rsid w:val="001849C6"/>
    <w:rsid w:val="001850E3"/>
    <w:rsid w:val="00185216"/>
    <w:rsid w:val="00185323"/>
    <w:rsid w:val="0018534C"/>
    <w:rsid w:val="0018670E"/>
    <w:rsid w:val="00186812"/>
    <w:rsid w:val="00186CAA"/>
    <w:rsid w:val="00186E75"/>
    <w:rsid w:val="00187862"/>
    <w:rsid w:val="00190036"/>
    <w:rsid w:val="0019081D"/>
    <w:rsid w:val="0019099B"/>
    <w:rsid w:val="00191718"/>
    <w:rsid w:val="00191915"/>
    <w:rsid w:val="00191BFE"/>
    <w:rsid w:val="0019209A"/>
    <w:rsid w:val="00192199"/>
    <w:rsid w:val="0019219A"/>
    <w:rsid w:val="0019234E"/>
    <w:rsid w:val="00193950"/>
    <w:rsid w:val="00194072"/>
    <w:rsid w:val="00194A98"/>
    <w:rsid w:val="00194D24"/>
    <w:rsid w:val="00195077"/>
    <w:rsid w:val="00195668"/>
    <w:rsid w:val="001956C9"/>
    <w:rsid w:val="00195E69"/>
    <w:rsid w:val="0019627A"/>
    <w:rsid w:val="001A01E6"/>
    <w:rsid w:val="001A033F"/>
    <w:rsid w:val="001A047E"/>
    <w:rsid w:val="001A07BC"/>
    <w:rsid w:val="001A08AA"/>
    <w:rsid w:val="001A092A"/>
    <w:rsid w:val="001A159A"/>
    <w:rsid w:val="001A1782"/>
    <w:rsid w:val="001A1B97"/>
    <w:rsid w:val="001A2419"/>
    <w:rsid w:val="001A2FDB"/>
    <w:rsid w:val="001A30DE"/>
    <w:rsid w:val="001A359A"/>
    <w:rsid w:val="001A37CD"/>
    <w:rsid w:val="001A4FD9"/>
    <w:rsid w:val="001A5532"/>
    <w:rsid w:val="001A59CB"/>
    <w:rsid w:val="001A6DCA"/>
    <w:rsid w:val="001B055F"/>
    <w:rsid w:val="001B0EBF"/>
    <w:rsid w:val="001B17AD"/>
    <w:rsid w:val="001B2C4C"/>
    <w:rsid w:val="001B3517"/>
    <w:rsid w:val="001B3D07"/>
    <w:rsid w:val="001B474C"/>
    <w:rsid w:val="001B479E"/>
    <w:rsid w:val="001B4992"/>
    <w:rsid w:val="001B4C55"/>
    <w:rsid w:val="001B4F8F"/>
    <w:rsid w:val="001B55D3"/>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B07"/>
    <w:rsid w:val="001D1DF7"/>
    <w:rsid w:val="001D1F6E"/>
    <w:rsid w:val="001D2EC4"/>
    <w:rsid w:val="001D3BFE"/>
    <w:rsid w:val="001D45DD"/>
    <w:rsid w:val="001D4624"/>
    <w:rsid w:val="001D4C46"/>
    <w:rsid w:val="001D6D16"/>
    <w:rsid w:val="001D7977"/>
    <w:rsid w:val="001D7D94"/>
    <w:rsid w:val="001E0A28"/>
    <w:rsid w:val="001E0EA5"/>
    <w:rsid w:val="001E1595"/>
    <w:rsid w:val="001E177F"/>
    <w:rsid w:val="001E20EF"/>
    <w:rsid w:val="001E2325"/>
    <w:rsid w:val="001E29A1"/>
    <w:rsid w:val="001E4218"/>
    <w:rsid w:val="001E4B26"/>
    <w:rsid w:val="001E5332"/>
    <w:rsid w:val="001E6861"/>
    <w:rsid w:val="001E6AC0"/>
    <w:rsid w:val="001E6C4D"/>
    <w:rsid w:val="001E706C"/>
    <w:rsid w:val="001E7EAA"/>
    <w:rsid w:val="001F0B20"/>
    <w:rsid w:val="001F0C2C"/>
    <w:rsid w:val="001F1762"/>
    <w:rsid w:val="001F1B6E"/>
    <w:rsid w:val="001F1EA1"/>
    <w:rsid w:val="001F24A0"/>
    <w:rsid w:val="001F371C"/>
    <w:rsid w:val="001F3B5B"/>
    <w:rsid w:val="001F3C23"/>
    <w:rsid w:val="001F7301"/>
    <w:rsid w:val="001F7392"/>
    <w:rsid w:val="002004E5"/>
    <w:rsid w:val="00200A62"/>
    <w:rsid w:val="00203740"/>
    <w:rsid w:val="0020401E"/>
    <w:rsid w:val="002043B8"/>
    <w:rsid w:val="0020474B"/>
    <w:rsid w:val="0020481D"/>
    <w:rsid w:val="00205BCF"/>
    <w:rsid w:val="00205E6D"/>
    <w:rsid w:val="00207D18"/>
    <w:rsid w:val="002100C7"/>
    <w:rsid w:val="00210EEB"/>
    <w:rsid w:val="002119E9"/>
    <w:rsid w:val="0021294C"/>
    <w:rsid w:val="00212CA0"/>
    <w:rsid w:val="00213745"/>
    <w:rsid w:val="002138EA"/>
    <w:rsid w:val="002139EA"/>
    <w:rsid w:val="002139F7"/>
    <w:rsid w:val="00213F84"/>
    <w:rsid w:val="00214191"/>
    <w:rsid w:val="00214997"/>
    <w:rsid w:val="00214CCD"/>
    <w:rsid w:val="00214E55"/>
    <w:rsid w:val="00214FBD"/>
    <w:rsid w:val="0021692A"/>
    <w:rsid w:val="00217592"/>
    <w:rsid w:val="00217E51"/>
    <w:rsid w:val="0022045C"/>
    <w:rsid w:val="0022176A"/>
    <w:rsid w:val="00221E08"/>
    <w:rsid w:val="00222897"/>
    <w:rsid w:val="00222B0C"/>
    <w:rsid w:val="002232E4"/>
    <w:rsid w:val="002239CB"/>
    <w:rsid w:val="00223F0F"/>
    <w:rsid w:val="00224672"/>
    <w:rsid w:val="00224F40"/>
    <w:rsid w:val="002252A8"/>
    <w:rsid w:val="00226C4F"/>
    <w:rsid w:val="00226EA1"/>
    <w:rsid w:val="00227143"/>
    <w:rsid w:val="00227342"/>
    <w:rsid w:val="0022772D"/>
    <w:rsid w:val="00227739"/>
    <w:rsid w:val="002309D1"/>
    <w:rsid w:val="00232D59"/>
    <w:rsid w:val="00232FF0"/>
    <w:rsid w:val="0023471F"/>
    <w:rsid w:val="00234AA5"/>
    <w:rsid w:val="00234BDF"/>
    <w:rsid w:val="00235394"/>
    <w:rsid w:val="00235577"/>
    <w:rsid w:val="002371B2"/>
    <w:rsid w:val="002373DB"/>
    <w:rsid w:val="002375D9"/>
    <w:rsid w:val="0024059C"/>
    <w:rsid w:val="00240DDA"/>
    <w:rsid w:val="00241184"/>
    <w:rsid w:val="002435CA"/>
    <w:rsid w:val="002439F3"/>
    <w:rsid w:val="00244439"/>
    <w:rsid w:val="0024469F"/>
    <w:rsid w:val="0024573B"/>
    <w:rsid w:val="00246557"/>
    <w:rsid w:val="002501F8"/>
    <w:rsid w:val="00250265"/>
    <w:rsid w:val="00250B5B"/>
    <w:rsid w:val="00251720"/>
    <w:rsid w:val="00251955"/>
    <w:rsid w:val="00252885"/>
    <w:rsid w:val="00252DB8"/>
    <w:rsid w:val="00253791"/>
    <w:rsid w:val="002537BC"/>
    <w:rsid w:val="00253D33"/>
    <w:rsid w:val="00253D5B"/>
    <w:rsid w:val="0025412C"/>
    <w:rsid w:val="00255C58"/>
    <w:rsid w:val="002562DF"/>
    <w:rsid w:val="00256B34"/>
    <w:rsid w:val="00257009"/>
    <w:rsid w:val="0025794A"/>
    <w:rsid w:val="00257CE6"/>
    <w:rsid w:val="00260162"/>
    <w:rsid w:val="00260EC7"/>
    <w:rsid w:val="00260FBC"/>
    <w:rsid w:val="00261539"/>
    <w:rsid w:val="0026179F"/>
    <w:rsid w:val="002621F4"/>
    <w:rsid w:val="002622E7"/>
    <w:rsid w:val="00262780"/>
    <w:rsid w:val="002637F8"/>
    <w:rsid w:val="00263C63"/>
    <w:rsid w:val="00264276"/>
    <w:rsid w:val="00264C1C"/>
    <w:rsid w:val="00264FEE"/>
    <w:rsid w:val="0026572F"/>
    <w:rsid w:val="00265C63"/>
    <w:rsid w:val="002666AE"/>
    <w:rsid w:val="00267650"/>
    <w:rsid w:val="00267A83"/>
    <w:rsid w:val="00267BB5"/>
    <w:rsid w:val="002714A9"/>
    <w:rsid w:val="002723EE"/>
    <w:rsid w:val="00272943"/>
    <w:rsid w:val="002739F2"/>
    <w:rsid w:val="002745B2"/>
    <w:rsid w:val="002746DD"/>
    <w:rsid w:val="00274AE3"/>
    <w:rsid w:val="00274C5E"/>
    <w:rsid w:val="00274E1A"/>
    <w:rsid w:val="00274E25"/>
    <w:rsid w:val="00275088"/>
    <w:rsid w:val="002760E1"/>
    <w:rsid w:val="00276AE0"/>
    <w:rsid w:val="002775B1"/>
    <w:rsid w:val="002775B9"/>
    <w:rsid w:val="00277EE7"/>
    <w:rsid w:val="002806D9"/>
    <w:rsid w:val="00280C8D"/>
    <w:rsid w:val="002811C4"/>
    <w:rsid w:val="002811D4"/>
    <w:rsid w:val="00281578"/>
    <w:rsid w:val="002818AC"/>
    <w:rsid w:val="00281EBE"/>
    <w:rsid w:val="00282213"/>
    <w:rsid w:val="0028321E"/>
    <w:rsid w:val="0028353B"/>
    <w:rsid w:val="00284016"/>
    <w:rsid w:val="0028450C"/>
    <w:rsid w:val="00284ACC"/>
    <w:rsid w:val="00285502"/>
    <w:rsid w:val="002858BF"/>
    <w:rsid w:val="00286096"/>
    <w:rsid w:val="00286C88"/>
    <w:rsid w:val="00290112"/>
    <w:rsid w:val="00290B6C"/>
    <w:rsid w:val="0029181C"/>
    <w:rsid w:val="00292245"/>
    <w:rsid w:val="002923D5"/>
    <w:rsid w:val="002939AF"/>
    <w:rsid w:val="00294491"/>
    <w:rsid w:val="00294BDE"/>
    <w:rsid w:val="002953D1"/>
    <w:rsid w:val="00295668"/>
    <w:rsid w:val="00295C8D"/>
    <w:rsid w:val="00295F5A"/>
    <w:rsid w:val="002962F8"/>
    <w:rsid w:val="0029634E"/>
    <w:rsid w:val="0029664A"/>
    <w:rsid w:val="0029671A"/>
    <w:rsid w:val="00296795"/>
    <w:rsid w:val="0029684F"/>
    <w:rsid w:val="00296942"/>
    <w:rsid w:val="002974EB"/>
    <w:rsid w:val="002A034B"/>
    <w:rsid w:val="002A0CED"/>
    <w:rsid w:val="002A0EDF"/>
    <w:rsid w:val="002A1339"/>
    <w:rsid w:val="002A1356"/>
    <w:rsid w:val="002A1A8C"/>
    <w:rsid w:val="002A2520"/>
    <w:rsid w:val="002A3834"/>
    <w:rsid w:val="002A4CD0"/>
    <w:rsid w:val="002A4F0A"/>
    <w:rsid w:val="002A5195"/>
    <w:rsid w:val="002A5C89"/>
    <w:rsid w:val="002A6152"/>
    <w:rsid w:val="002A7307"/>
    <w:rsid w:val="002A7676"/>
    <w:rsid w:val="002A7D8F"/>
    <w:rsid w:val="002A7DA6"/>
    <w:rsid w:val="002B0CEF"/>
    <w:rsid w:val="002B0EF2"/>
    <w:rsid w:val="002B13F8"/>
    <w:rsid w:val="002B1F84"/>
    <w:rsid w:val="002B4973"/>
    <w:rsid w:val="002B516C"/>
    <w:rsid w:val="002B51EE"/>
    <w:rsid w:val="002B5E1D"/>
    <w:rsid w:val="002B60C1"/>
    <w:rsid w:val="002B7905"/>
    <w:rsid w:val="002C005C"/>
    <w:rsid w:val="002C1E47"/>
    <w:rsid w:val="002C2034"/>
    <w:rsid w:val="002C2ABE"/>
    <w:rsid w:val="002C33E1"/>
    <w:rsid w:val="002C47D8"/>
    <w:rsid w:val="002C4B52"/>
    <w:rsid w:val="002C652B"/>
    <w:rsid w:val="002C6913"/>
    <w:rsid w:val="002C6B00"/>
    <w:rsid w:val="002C6C1C"/>
    <w:rsid w:val="002C7713"/>
    <w:rsid w:val="002D03E5"/>
    <w:rsid w:val="002D1F39"/>
    <w:rsid w:val="002D2202"/>
    <w:rsid w:val="002D23F9"/>
    <w:rsid w:val="002D278D"/>
    <w:rsid w:val="002D36EB"/>
    <w:rsid w:val="002D3BD7"/>
    <w:rsid w:val="002D416A"/>
    <w:rsid w:val="002D47BC"/>
    <w:rsid w:val="002D47C7"/>
    <w:rsid w:val="002D4F8B"/>
    <w:rsid w:val="002D56E6"/>
    <w:rsid w:val="002D5D79"/>
    <w:rsid w:val="002D6BDF"/>
    <w:rsid w:val="002E064F"/>
    <w:rsid w:val="002E08DD"/>
    <w:rsid w:val="002E1455"/>
    <w:rsid w:val="002E15EA"/>
    <w:rsid w:val="002E16AB"/>
    <w:rsid w:val="002E1B74"/>
    <w:rsid w:val="002E2CE9"/>
    <w:rsid w:val="002E3BF7"/>
    <w:rsid w:val="002E403E"/>
    <w:rsid w:val="002E4C74"/>
    <w:rsid w:val="002E5113"/>
    <w:rsid w:val="002E6316"/>
    <w:rsid w:val="002E63E9"/>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685"/>
    <w:rsid w:val="002F48AE"/>
    <w:rsid w:val="002F4D69"/>
    <w:rsid w:val="002F54D7"/>
    <w:rsid w:val="002F5636"/>
    <w:rsid w:val="002F5D4D"/>
    <w:rsid w:val="002F65C0"/>
    <w:rsid w:val="002F6CAA"/>
    <w:rsid w:val="002F71A3"/>
    <w:rsid w:val="002F7C17"/>
    <w:rsid w:val="00300B3A"/>
    <w:rsid w:val="0030163C"/>
    <w:rsid w:val="00301AA3"/>
    <w:rsid w:val="003022A5"/>
    <w:rsid w:val="00302742"/>
    <w:rsid w:val="00304842"/>
    <w:rsid w:val="00307E51"/>
    <w:rsid w:val="00310CED"/>
    <w:rsid w:val="00311363"/>
    <w:rsid w:val="00313138"/>
    <w:rsid w:val="00315867"/>
    <w:rsid w:val="00317330"/>
    <w:rsid w:val="003178C6"/>
    <w:rsid w:val="00317B9A"/>
    <w:rsid w:val="003201D7"/>
    <w:rsid w:val="00320699"/>
    <w:rsid w:val="00320E41"/>
    <w:rsid w:val="00320F93"/>
    <w:rsid w:val="00321150"/>
    <w:rsid w:val="00322452"/>
    <w:rsid w:val="00322B04"/>
    <w:rsid w:val="00322BC6"/>
    <w:rsid w:val="00322F65"/>
    <w:rsid w:val="003233EE"/>
    <w:rsid w:val="00323AED"/>
    <w:rsid w:val="00323AF9"/>
    <w:rsid w:val="003260D7"/>
    <w:rsid w:val="0032651D"/>
    <w:rsid w:val="00326AA2"/>
    <w:rsid w:val="00327454"/>
    <w:rsid w:val="003274F5"/>
    <w:rsid w:val="0032789F"/>
    <w:rsid w:val="00327C88"/>
    <w:rsid w:val="00330492"/>
    <w:rsid w:val="003308B9"/>
    <w:rsid w:val="003313D3"/>
    <w:rsid w:val="0033168B"/>
    <w:rsid w:val="00332B20"/>
    <w:rsid w:val="00333919"/>
    <w:rsid w:val="00334B30"/>
    <w:rsid w:val="00335023"/>
    <w:rsid w:val="00335113"/>
    <w:rsid w:val="003362AF"/>
    <w:rsid w:val="00336697"/>
    <w:rsid w:val="00336C80"/>
    <w:rsid w:val="0034057A"/>
    <w:rsid w:val="00340A46"/>
    <w:rsid w:val="00340D21"/>
    <w:rsid w:val="00340F5A"/>
    <w:rsid w:val="003418CB"/>
    <w:rsid w:val="00343ED2"/>
    <w:rsid w:val="0034538E"/>
    <w:rsid w:val="003458A5"/>
    <w:rsid w:val="003459D5"/>
    <w:rsid w:val="00346B17"/>
    <w:rsid w:val="003475B5"/>
    <w:rsid w:val="0035128D"/>
    <w:rsid w:val="00352127"/>
    <w:rsid w:val="00352718"/>
    <w:rsid w:val="003527CC"/>
    <w:rsid w:val="00353041"/>
    <w:rsid w:val="00353D67"/>
    <w:rsid w:val="00354C7A"/>
    <w:rsid w:val="00355381"/>
    <w:rsid w:val="00355873"/>
    <w:rsid w:val="0035660F"/>
    <w:rsid w:val="00356B04"/>
    <w:rsid w:val="003605E2"/>
    <w:rsid w:val="0036077E"/>
    <w:rsid w:val="0036084C"/>
    <w:rsid w:val="00361006"/>
    <w:rsid w:val="0036118B"/>
    <w:rsid w:val="003616AC"/>
    <w:rsid w:val="003622F8"/>
    <w:rsid w:val="003628B9"/>
    <w:rsid w:val="00362CFC"/>
    <w:rsid w:val="00362D8F"/>
    <w:rsid w:val="00363036"/>
    <w:rsid w:val="003637D1"/>
    <w:rsid w:val="00364A09"/>
    <w:rsid w:val="00364F5A"/>
    <w:rsid w:val="00365A8B"/>
    <w:rsid w:val="00365E22"/>
    <w:rsid w:val="00366400"/>
    <w:rsid w:val="003669CE"/>
    <w:rsid w:val="00366B49"/>
    <w:rsid w:val="00366F56"/>
    <w:rsid w:val="003672F5"/>
    <w:rsid w:val="003675AF"/>
    <w:rsid w:val="00367724"/>
    <w:rsid w:val="0037006A"/>
    <w:rsid w:val="0037072B"/>
    <w:rsid w:val="003710BA"/>
    <w:rsid w:val="00371BA6"/>
    <w:rsid w:val="00371E2F"/>
    <w:rsid w:val="00372140"/>
    <w:rsid w:val="00372233"/>
    <w:rsid w:val="00372775"/>
    <w:rsid w:val="00372E5B"/>
    <w:rsid w:val="00374A2D"/>
    <w:rsid w:val="00374BC2"/>
    <w:rsid w:val="00375E1F"/>
    <w:rsid w:val="0037615D"/>
    <w:rsid w:val="003766BC"/>
    <w:rsid w:val="0037683F"/>
    <w:rsid w:val="00376A8A"/>
    <w:rsid w:val="003770F6"/>
    <w:rsid w:val="003775F8"/>
    <w:rsid w:val="0038017D"/>
    <w:rsid w:val="00380B3E"/>
    <w:rsid w:val="00383E37"/>
    <w:rsid w:val="00384819"/>
    <w:rsid w:val="003851A8"/>
    <w:rsid w:val="003851CF"/>
    <w:rsid w:val="00386485"/>
    <w:rsid w:val="003866F7"/>
    <w:rsid w:val="003866FA"/>
    <w:rsid w:val="003868EA"/>
    <w:rsid w:val="00387592"/>
    <w:rsid w:val="00391493"/>
    <w:rsid w:val="0039303A"/>
    <w:rsid w:val="00393042"/>
    <w:rsid w:val="003933EB"/>
    <w:rsid w:val="00393763"/>
    <w:rsid w:val="00393D58"/>
    <w:rsid w:val="00394AD5"/>
    <w:rsid w:val="00394B72"/>
    <w:rsid w:val="00394C8B"/>
    <w:rsid w:val="003955E9"/>
    <w:rsid w:val="0039642D"/>
    <w:rsid w:val="00396E0D"/>
    <w:rsid w:val="00396E2A"/>
    <w:rsid w:val="00397543"/>
    <w:rsid w:val="00397800"/>
    <w:rsid w:val="003A0EDD"/>
    <w:rsid w:val="003A1006"/>
    <w:rsid w:val="003A1B1C"/>
    <w:rsid w:val="003A1DDA"/>
    <w:rsid w:val="003A26BE"/>
    <w:rsid w:val="003A2E40"/>
    <w:rsid w:val="003A3327"/>
    <w:rsid w:val="003A36C1"/>
    <w:rsid w:val="003A38C0"/>
    <w:rsid w:val="003A3A58"/>
    <w:rsid w:val="003A3C3C"/>
    <w:rsid w:val="003A3C51"/>
    <w:rsid w:val="003A5E9B"/>
    <w:rsid w:val="003A631E"/>
    <w:rsid w:val="003A686A"/>
    <w:rsid w:val="003A6FDA"/>
    <w:rsid w:val="003A769D"/>
    <w:rsid w:val="003A7EEF"/>
    <w:rsid w:val="003B0158"/>
    <w:rsid w:val="003B13A1"/>
    <w:rsid w:val="003B184F"/>
    <w:rsid w:val="003B3347"/>
    <w:rsid w:val="003B40B6"/>
    <w:rsid w:val="003B4BCD"/>
    <w:rsid w:val="003B56DB"/>
    <w:rsid w:val="003B6BB8"/>
    <w:rsid w:val="003B6CCA"/>
    <w:rsid w:val="003B70E1"/>
    <w:rsid w:val="003B73E9"/>
    <w:rsid w:val="003B755E"/>
    <w:rsid w:val="003C228E"/>
    <w:rsid w:val="003C2AC7"/>
    <w:rsid w:val="003C2B95"/>
    <w:rsid w:val="003C2BB5"/>
    <w:rsid w:val="003C3317"/>
    <w:rsid w:val="003C42A6"/>
    <w:rsid w:val="003C513E"/>
    <w:rsid w:val="003C51A1"/>
    <w:rsid w:val="003C51E7"/>
    <w:rsid w:val="003C6893"/>
    <w:rsid w:val="003C6DE2"/>
    <w:rsid w:val="003C7350"/>
    <w:rsid w:val="003C780D"/>
    <w:rsid w:val="003C79C2"/>
    <w:rsid w:val="003D1A28"/>
    <w:rsid w:val="003D1EFD"/>
    <w:rsid w:val="003D28BF"/>
    <w:rsid w:val="003D2AD4"/>
    <w:rsid w:val="003D2C82"/>
    <w:rsid w:val="003D2EB2"/>
    <w:rsid w:val="003D3DE4"/>
    <w:rsid w:val="003D40BB"/>
    <w:rsid w:val="003D4215"/>
    <w:rsid w:val="003D47F7"/>
    <w:rsid w:val="003D4C47"/>
    <w:rsid w:val="003D6477"/>
    <w:rsid w:val="003D7039"/>
    <w:rsid w:val="003D7159"/>
    <w:rsid w:val="003D73DC"/>
    <w:rsid w:val="003D7719"/>
    <w:rsid w:val="003E0CE8"/>
    <w:rsid w:val="003E113C"/>
    <w:rsid w:val="003E1C0C"/>
    <w:rsid w:val="003E2CDB"/>
    <w:rsid w:val="003E40EE"/>
    <w:rsid w:val="003E44C9"/>
    <w:rsid w:val="003E454E"/>
    <w:rsid w:val="003E6607"/>
    <w:rsid w:val="003E6796"/>
    <w:rsid w:val="003E7951"/>
    <w:rsid w:val="003E7CB8"/>
    <w:rsid w:val="003F0107"/>
    <w:rsid w:val="003F0BCE"/>
    <w:rsid w:val="003F1C1B"/>
    <w:rsid w:val="003F2251"/>
    <w:rsid w:val="003F27C0"/>
    <w:rsid w:val="003F2939"/>
    <w:rsid w:val="003F3A2F"/>
    <w:rsid w:val="003F3FFF"/>
    <w:rsid w:val="003F45B3"/>
    <w:rsid w:val="003F4630"/>
    <w:rsid w:val="003F4834"/>
    <w:rsid w:val="003F4D9E"/>
    <w:rsid w:val="003F4F5D"/>
    <w:rsid w:val="003F508C"/>
    <w:rsid w:val="003F54CC"/>
    <w:rsid w:val="003F55FD"/>
    <w:rsid w:val="003F5BB7"/>
    <w:rsid w:val="003F6053"/>
    <w:rsid w:val="003F61EC"/>
    <w:rsid w:val="003F667E"/>
    <w:rsid w:val="003F70BD"/>
    <w:rsid w:val="003F7368"/>
    <w:rsid w:val="004008FF"/>
    <w:rsid w:val="00401144"/>
    <w:rsid w:val="00401D50"/>
    <w:rsid w:val="00402800"/>
    <w:rsid w:val="0040289E"/>
    <w:rsid w:val="004029A4"/>
    <w:rsid w:val="0040340A"/>
    <w:rsid w:val="00403515"/>
    <w:rsid w:val="00403C0A"/>
    <w:rsid w:val="004045F2"/>
    <w:rsid w:val="00404831"/>
    <w:rsid w:val="00404F12"/>
    <w:rsid w:val="0040702C"/>
    <w:rsid w:val="00407661"/>
    <w:rsid w:val="00410314"/>
    <w:rsid w:val="00411A53"/>
    <w:rsid w:val="00412063"/>
    <w:rsid w:val="0041260B"/>
    <w:rsid w:val="0041281F"/>
    <w:rsid w:val="00412EB1"/>
    <w:rsid w:val="00413562"/>
    <w:rsid w:val="0041377E"/>
    <w:rsid w:val="00413DDE"/>
    <w:rsid w:val="00414118"/>
    <w:rsid w:val="004157BC"/>
    <w:rsid w:val="00415B0A"/>
    <w:rsid w:val="00416084"/>
    <w:rsid w:val="00416902"/>
    <w:rsid w:val="00417599"/>
    <w:rsid w:val="00420945"/>
    <w:rsid w:val="0042119C"/>
    <w:rsid w:val="00422605"/>
    <w:rsid w:val="00422DEA"/>
    <w:rsid w:val="004231B5"/>
    <w:rsid w:val="00423232"/>
    <w:rsid w:val="00424C9E"/>
    <w:rsid w:val="00424F8C"/>
    <w:rsid w:val="00425F92"/>
    <w:rsid w:val="00426275"/>
    <w:rsid w:val="004271BA"/>
    <w:rsid w:val="004273AD"/>
    <w:rsid w:val="00430497"/>
    <w:rsid w:val="004308E9"/>
    <w:rsid w:val="00430ACE"/>
    <w:rsid w:val="00430B87"/>
    <w:rsid w:val="00430EA5"/>
    <w:rsid w:val="00431111"/>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64B"/>
    <w:rsid w:val="00435A79"/>
    <w:rsid w:val="004362FC"/>
    <w:rsid w:val="004365DB"/>
    <w:rsid w:val="00436B4B"/>
    <w:rsid w:val="0044096C"/>
    <w:rsid w:val="00440CD0"/>
    <w:rsid w:val="004412A0"/>
    <w:rsid w:val="00441D76"/>
    <w:rsid w:val="00442337"/>
    <w:rsid w:val="004429A9"/>
    <w:rsid w:val="0044314B"/>
    <w:rsid w:val="004437DB"/>
    <w:rsid w:val="00443D62"/>
    <w:rsid w:val="00444F3A"/>
    <w:rsid w:val="004450B4"/>
    <w:rsid w:val="004450F3"/>
    <w:rsid w:val="00445C67"/>
    <w:rsid w:val="00446162"/>
    <w:rsid w:val="00446408"/>
    <w:rsid w:val="004464F5"/>
    <w:rsid w:val="00446A92"/>
    <w:rsid w:val="00450212"/>
    <w:rsid w:val="00450789"/>
    <w:rsid w:val="004509A8"/>
    <w:rsid w:val="00450AC7"/>
    <w:rsid w:val="00450D9C"/>
    <w:rsid w:val="00450F27"/>
    <w:rsid w:val="004510E5"/>
    <w:rsid w:val="00452750"/>
    <w:rsid w:val="00452F04"/>
    <w:rsid w:val="00453679"/>
    <w:rsid w:val="00454218"/>
    <w:rsid w:val="004542E7"/>
    <w:rsid w:val="00454D3E"/>
    <w:rsid w:val="004556ED"/>
    <w:rsid w:val="0045634C"/>
    <w:rsid w:val="0045682F"/>
    <w:rsid w:val="00456994"/>
    <w:rsid w:val="00456A75"/>
    <w:rsid w:val="00457277"/>
    <w:rsid w:val="0046026C"/>
    <w:rsid w:val="00460A7B"/>
    <w:rsid w:val="00460F1B"/>
    <w:rsid w:val="00460FE2"/>
    <w:rsid w:val="004619DB"/>
    <w:rsid w:val="00461E39"/>
    <w:rsid w:val="00461FAC"/>
    <w:rsid w:val="00462D3A"/>
    <w:rsid w:val="0046324B"/>
    <w:rsid w:val="004634FE"/>
    <w:rsid w:val="00463521"/>
    <w:rsid w:val="0046356B"/>
    <w:rsid w:val="00463EC5"/>
    <w:rsid w:val="004642AE"/>
    <w:rsid w:val="0046490D"/>
    <w:rsid w:val="0046506B"/>
    <w:rsid w:val="00471125"/>
    <w:rsid w:val="00471BCD"/>
    <w:rsid w:val="00472268"/>
    <w:rsid w:val="00474118"/>
    <w:rsid w:val="0047437A"/>
    <w:rsid w:val="0047463B"/>
    <w:rsid w:val="00474F04"/>
    <w:rsid w:val="00475295"/>
    <w:rsid w:val="00475618"/>
    <w:rsid w:val="00475BE0"/>
    <w:rsid w:val="00480E42"/>
    <w:rsid w:val="00481DD8"/>
    <w:rsid w:val="00482724"/>
    <w:rsid w:val="00482829"/>
    <w:rsid w:val="004844DC"/>
    <w:rsid w:val="00484C5D"/>
    <w:rsid w:val="00484DD1"/>
    <w:rsid w:val="00484DF0"/>
    <w:rsid w:val="00485375"/>
    <w:rsid w:val="0048543E"/>
    <w:rsid w:val="0048556F"/>
    <w:rsid w:val="004857F0"/>
    <w:rsid w:val="00485AA9"/>
    <w:rsid w:val="004868C1"/>
    <w:rsid w:val="00486A3A"/>
    <w:rsid w:val="00486C53"/>
    <w:rsid w:val="00487277"/>
    <w:rsid w:val="00487322"/>
    <w:rsid w:val="0048750F"/>
    <w:rsid w:val="00492C48"/>
    <w:rsid w:val="00493BAC"/>
    <w:rsid w:val="0049465A"/>
    <w:rsid w:val="0049474F"/>
    <w:rsid w:val="004950F9"/>
    <w:rsid w:val="004957B5"/>
    <w:rsid w:val="00495EB9"/>
    <w:rsid w:val="00496324"/>
    <w:rsid w:val="004967D4"/>
    <w:rsid w:val="00496C2E"/>
    <w:rsid w:val="00496F03"/>
    <w:rsid w:val="004A0068"/>
    <w:rsid w:val="004A0CFF"/>
    <w:rsid w:val="004A17E9"/>
    <w:rsid w:val="004A2DBF"/>
    <w:rsid w:val="004A2E4A"/>
    <w:rsid w:val="004A3061"/>
    <w:rsid w:val="004A3954"/>
    <w:rsid w:val="004A4502"/>
    <w:rsid w:val="004A495F"/>
    <w:rsid w:val="004A5373"/>
    <w:rsid w:val="004A5483"/>
    <w:rsid w:val="004A5577"/>
    <w:rsid w:val="004A5DD7"/>
    <w:rsid w:val="004A6F38"/>
    <w:rsid w:val="004A7544"/>
    <w:rsid w:val="004A79AD"/>
    <w:rsid w:val="004A7C35"/>
    <w:rsid w:val="004B015C"/>
    <w:rsid w:val="004B159A"/>
    <w:rsid w:val="004B1D71"/>
    <w:rsid w:val="004B21FA"/>
    <w:rsid w:val="004B2820"/>
    <w:rsid w:val="004B56EB"/>
    <w:rsid w:val="004B63CA"/>
    <w:rsid w:val="004B6B0F"/>
    <w:rsid w:val="004B6D00"/>
    <w:rsid w:val="004B6FC9"/>
    <w:rsid w:val="004B7DA7"/>
    <w:rsid w:val="004C00B7"/>
    <w:rsid w:val="004C13BC"/>
    <w:rsid w:val="004C15FB"/>
    <w:rsid w:val="004C187C"/>
    <w:rsid w:val="004C1F3B"/>
    <w:rsid w:val="004C327B"/>
    <w:rsid w:val="004C33AD"/>
    <w:rsid w:val="004C3C40"/>
    <w:rsid w:val="004C54E5"/>
    <w:rsid w:val="004C6186"/>
    <w:rsid w:val="004C6E66"/>
    <w:rsid w:val="004C7A13"/>
    <w:rsid w:val="004C7C58"/>
    <w:rsid w:val="004C7DC8"/>
    <w:rsid w:val="004D0079"/>
    <w:rsid w:val="004D1265"/>
    <w:rsid w:val="004D1E1D"/>
    <w:rsid w:val="004D21B0"/>
    <w:rsid w:val="004D49CC"/>
    <w:rsid w:val="004D5D14"/>
    <w:rsid w:val="004D5DDC"/>
    <w:rsid w:val="004D639A"/>
    <w:rsid w:val="004D6DAD"/>
    <w:rsid w:val="004D7274"/>
    <w:rsid w:val="004D737D"/>
    <w:rsid w:val="004D7AFB"/>
    <w:rsid w:val="004E09C2"/>
    <w:rsid w:val="004E0B28"/>
    <w:rsid w:val="004E0CFD"/>
    <w:rsid w:val="004E1CA5"/>
    <w:rsid w:val="004E1DB7"/>
    <w:rsid w:val="004E2659"/>
    <w:rsid w:val="004E39EE"/>
    <w:rsid w:val="004E475C"/>
    <w:rsid w:val="004E47E5"/>
    <w:rsid w:val="004E56E0"/>
    <w:rsid w:val="004E6370"/>
    <w:rsid w:val="004E7329"/>
    <w:rsid w:val="004E7761"/>
    <w:rsid w:val="004E7AFA"/>
    <w:rsid w:val="004F00D2"/>
    <w:rsid w:val="004F0390"/>
    <w:rsid w:val="004F0497"/>
    <w:rsid w:val="004F0A9A"/>
    <w:rsid w:val="004F0C99"/>
    <w:rsid w:val="004F138A"/>
    <w:rsid w:val="004F21C6"/>
    <w:rsid w:val="004F2CB0"/>
    <w:rsid w:val="004F3357"/>
    <w:rsid w:val="004F4918"/>
    <w:rsid w:val="004F6428"/>
    <w:rsid w:val="004F6DC3"/>
    <w:rsid w:val="004F73FB"/>
    <w:rsid w:val="004F7ABD"/>
    <w:rsid w:val="00500AC9"/>
    <w:rsid w:val="00500EE9"/>
    <w:rsid w:val="005017F7"/>
    <w:rsid w:val="00501FA7"/>
    <w:rsid w:val="005023FC"/>
    <w:rsid w:val="005027A6"/>
    <w:rsid w:val="00502D7C"/>
    <w:rsid w:val="00502FC3"/>
    <w:rsid w:val="005034DC"/>
    <w:rsid w:val="005047D7"/>
    <w:rsid w:val="00504AE6"/>
    <w:rsid w:val="00504FFB"/>
    <w:rsid w:val="00505BFA"/>
    <w:rsid w:val="00506034"/>
    <w:rsid w:val="005071B4"/>
    <w:rsid w:val="005072BD"/>
    <w:rsid w:val="0050747A"/>
    <w:rsid w:val="005075EB"/>
    <w:rsid w:val="00507687"/>
    <w:rsid w:val="005101D8"/>
    <w:rsid w:val="005105E1"/>
    <w:rsid w:val="00510967"/>
    <w:rsid w:val="005117A9"/>
    <w:rsid w:val="00511C38"/>
    <w:rsid w:val="00511CE8"/>
    <w:rsid w:val="00511F57"/>
    <w:rsid w:val="005150A3"/>
    <w:rsid w:val="005159E1"/>
    <w:rsid w:val="00515BA0"/>
    <w:rsid w:val="00515CBE"/>
    <w:rsid w:val="00515E2B"/>
    <w:rsid w:val="00515F5E"/>
    <w:rsid w:val="0051602D"/>
    <w:rsid w:val="00516632"/>
    <w:rsid w:val="00516C53"/>
    <w:rsid w:val="00517C68"/>
    <w:rsid w:val="00517D69"/>
    <w:rsid w:val="005201FE"/>
    <w:rsid w:val="005216B7"/>
    <w:rsid w:val="00522294"/>
    <w:rsid w:val="00522A7E"/>
    <w:rsid w:val="00522DB9"/>
    <w:rsid w:val="00522F20"/>
    <w:rsid w:val="0052334D"/>
    <w:rsid w:val="00523AB5"/>
    <w:rsid w:val="00524736"/>
    <w:rsid w:val="0052521E"/>
    <w:rsid w:val="00525841"/>
    <w:rsid w:val="00526AB7"/>
    <w:rsid w:val="0052729C"/>
    <w:rsid w:val="005304EC"/>
    <w:rsid w:val="005306E8"/>
    <w:rsid w:val="005308DB"/>
    <w:rsid w:val="00530A2E"/>
    <w:rsid w:val="00530FBE"/>
    <w:rsid w:val="0053109B"/>
    <w:rsid w:val="00531537"/>
    <w:rsid w:val="00531642"/>
    <w:rsid w:val="00532BD8"/>
    <w:rsid w:val="00532F91"/>
    <w:rsid w:val="00533159"/>
    <w:rsid w:val="005339DB"/>
    <w:rsid w:val="00534C89"/>
    <w:rsid w:val="00535134"/>
    <w:rsid w:val="00536B50"/>
    <w:rsid w:val="00541573"/>
    <w:rsid w:val="00542AFB"/>
    <w:rsid w:val="0054348A"/>
    <w:rsid w:val="005444EF"/>
    <w:rsid w:val="0054516F"/>
    <w:rsid w:val="00545934"/>
    <w:rsid w:val="0054626D"/>
    <w:rsid w:val="00546F20"/>
    <w:rsid w:val="00547CA5"/>
    <w:rsid w:val="00550C52"/>
    <w:rsid w:val="0055137B"/>
    <w:rsid w:val="00551A35"/>
    <w:rsid w:val="00551E62"/>
    <w:rsid w:val="00552A95"/>
    <w:rsid w:val="00552E48"/>
    <w:rsid w:val="005535B3"/>
    <w:rsid w:val="00554550"/>
    <w:rsid w:val="005548BE"/>
    <w:rsid w:val="005554B5"/>
    <w:rsid w:val="0055736F"/>
    <w:rsid w:val="00557BCE"/>
    <w:rsid w:val="005614C6"/>
    <w:rsid w:val="0056526A"/>
    <w:rsid w:val="005660CC"/>
    <w:rsid w:val="0056617D"/>
    <w:rsid w:val="00566235"/>
    <w:rsid w:val="005664FE"/>
    <w:rsid w:val="0057001A"/>
    <w:rsid w:val="005700AD"/>
    <w:rsid w:val="0057050F"/>
    <w:rsid w:val="00570655"/>
    <w:rsid w:val="00570700"/>
    <w:rsid w:val="005708FA"/>
    <w:rsid w:val="005709A7"/>
    <w:rsid w:val="00570B2A"/>
    <w:rsid w:val="00571245"/>
    <w:rsid w:val="00571777"/>
    <w:rsid w:val="00571B27"/>
    <w:rsid w:val="00572746"/>
    <w:rsid w:val="00573152"/>
    <w:rsid w:val="00573660"/>
    <w:rsid w:val="005739B0"/>
    <w:rsid w:val="00574CB5"/>
    <w:rsid w:val="00574D7F"/>
    <w:rsid w:val="00574F23"/>
    <w:rsid w:val="00575499"/>
    <w:rsid w:val="00577336"/>
    <w:rsid w:val="0057738B"/>
    <w:rsid w:val="00580FF5"/>
    <w:rsid w:val="0058165E"/>
    <w:rsid w:val="005819EF"/>
    <w:rsid w:val="005823E8"/>
    <w:rsid w:val="00583D80"/>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49D1"/>
    <w:rsid w:val="00594D4F"/>
    <w:rsid w:val="00594D8E"/>
    <w:rsid w:val="005956EE"/>
    <w:rsid w:val="00595833"/>
    <w:rsid w:val="005A083E"/>
    <w:rsid w:val="005A1064"/>
    <w:rsid w:val="005A1CA7"/>
    <w:rsid w:val="005A2945"/>
    <w:rsid w:val="005A3168"/>
    <w:rsid w:val="005A4929"/>
    <w:rsid w:val="005A5471"/>
    <w:rsid w:val="005A5625"/>
    <w:rsid w:val="005B025B"/>
    <w:rsid w:val="005B0DD5"/>
    <w:rsid w:val="005B2A12"/>
    <w:rsid w:val="005B362A"/>
    <w:rsid w:val="005B3F48"/>
    <w:rsid w:val="005B412D"/>
    <w:rsid w:val="005B4802"/>
    <w:rsid w:val="005B4A93"/>
    <w:rsid w:val="005B4DFE"/>
    <w:rsid w:val="005B5254"/>
    <w:rsid w:val="005B7860"/>
    <w:rsid w:val="005C111F"/>
    <w:rsid w:val="005C1EA6"/>
    <w:rsid w:val="005C282C"/>
    <w:rsid w:val="005C2F8F"/>
    <w:rsid w:val="005C3714"/>
    <w:rsid w:val="005C3ED2"/>
    <w:rsid w:val="005C42D1"/>
    <w:rsid w:val="005C4BD3"/>
    <w:rsid w:val="005C50AC"/>
    <w:rsid w:val="005C5955"/>
    <w:rsid w:val="005C6BE0"/>
    <w:rsid w:val="005C715D"/>
    <w:rsid w:val="005C7B74"/>
    <w:rsid w:val="005D0B99"/>
    <w:rsid w:val="005D1290"/>
    <w:rsid w:val="005D2310"/>
    <w:rsid w:val="005D23C4"/>
    <w:rsid w:val="005D308E"/>
    <w:rsid w:val="005D363F"/>
    <w:rsid w:val="005D3A48"/>
    <w:rsid w:val="005D4D13"/>
    <w:rsid w:val="005D4F71"/>
    <w:rsid w:val="005D505A"/>
    <w:rsid w:val="005D50B8"/>
    <w:rsid w:val="005D67FB"/>
    <w:rsid w:val="005D7648"/>
    <w:rsid w:val="005D7AF8"/>
    <w:rsid w:val="005D7EB9"/>
    <w:rsid w:val="005E0C13"/>
    <w:rsid w:val="005E17BF"/>
    <w:rsid w:val="005E228E"/>
    <w:rsid w:val="005E310E"/>
    <w:rsid w:val="005E366A"/>
    <w:rsid w:val="005E3924"/>
    <w:rsid w:val="005E39CA"/>
    <w:rsid w:val="005E5661"/>
    <w:rsid w:val="005E6183"/>
    <w:rsid w:val="005E789E"/>
    <w:rsid w:val="005F0D23"/>
    <w:rsid w:val="005F2145"/>
    <w:rsid w:val="005F2A55"/>
    <w:rsid w:val="005F2B04"/>
    <w:rsid w:val="005F3277"/>
    <w:rsid w:val="005F32AE"/>
    <w:rsid w:val="005F39C3"/>
    <w:rsid w:val="005F4382"/>
    <w:rsid w:val="005F4777"/>
    <w:rsid w:val="005F4BDE"/>
    <w:rsid w:val="005F50C5"/>
    <w:rsid w:val="005F5192"/>
    <w:rsid w:val="005F5F3D"/>
    <w:rsid w:val="00600030"/>
    <w:rsid w:val="006016E1"/>
    <w:rsid w:val="00601AF6"/>
    <w:rsid w:val="0060236E"/>
    <w:rsid w:val="00602D27"/>
    <w:rsid w:val="006033B0"/>
    <w:rsid w:val="00603938"/>
    <w:rsid w:val="00603A4A"/>
    <w:rsid w:val="00604721"/>
    <w:rsid w:val="00604AD4"/>
    <w:rsid w:val="0060569F"/>
    <w:rsid w:val="006071FA"/>
    <w:rsid w:val="00610A5E"/>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26D7"/>
    <w:rsid w:val="006235B0"/>
    <w:rsid w:val="00623A68"/>
    <w:rsid w:val="00624A79"/>
    <w:rsid w:val="006302AA"/>
    <w:rsid w:val="006318FF"/>
    <w:rsid w:val="00632986"/>
    <w:rsid w:val="00633D7A"/>
    <w:rsid w:val="00634937"/>
    <w:rsid w:val="00634F4D"/>
    <w:rsid w:val="0063517E"/>
    <w:rsid w:val="00635734"/>
    <w:rsid w:val="006363BD"/>
    <w:rsid w:val="00636529"/>
    <w:rsid w:val="006367DF"/>
    <w:rsid w:val="00637F5C"/>
    <w:rsid w:val="006412DC"/>
    <w:rsid w:val="006418C7"/>
    <w:rsid w:val="00641EFD"/>
    <w:rsid w:val="006420FD"/>
    <w:rsid w:val="00642BC6"/>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57391"/>
    <w:rsid w:val="00660900"/>
    <w:rsid w:val="00660CDE"/>
    <w:rsid w:val="00661125"/>
    <w:rsid w:val="00662F0E"/>
    <w:rsid w:val="00665D96"/>
    <w:rsid w:val="00666737"/>
    <w:rsid w:val="006670AC"/>
    <w:rsid w:val="0066769F"/>
    <w:rsid w:val="0067000B"/>
    <w:rsid w:val="00670273"/>
    <w:rsid w:val="006711F7"/>
    <w:rsid w:val="00672307"/>
    <w:rsid w:val="0067373B"/>
    <w:rsid w:val="0067424C"/>
    <w:rsid w:val="006754C0"/>
    <w:rsid w:val="00675863"/>
    <w:rsid w:val="0067603E"/>
    <w:rsid w:val="00676976"/>
    <w:rsid w:val="006769F1"/>
    <w:rsid w:val="006771FC"/>
    <w:rsid w:val="00677D4A"/>
    <w:rsid w:val="006808C6"/>
    <w:rsid w:val="00680C04"/>
    <w:rsid w:val="00681A70"/>
    <w:rsid w:val="00681E71"/>
    <w:rsid w:val="00682668"/>
    <w:rsid w:val="00682BCA"/>
    <w:rsid w:val="00682F78"/>
    <w:rsid w:val="00683917"/>
    <w:rsid w:val="00683BF1"/>
    <w:rsid w:val="0068523B"/>
    <w:rsid w:val="00685C9C"/>
    <w:rsid w:val="00685FFD"/>
    <w:rsid w:val="00686E53"/>
    <w:rsid w:val="00686EB2"/>
    <w:rsid w:val="006873C6"/>
    <w:rsid w:val="006900CF"/>
    <w:rsid w:val="00690A7E"/>
    <w:rsid w:val="0069101D"/>
    <w:rsid w:val="00691944"/>
    <w:rsid w:val="00692A68"/>
    <w:rsid w:val="00693452"/>
    <w:rsid w:val="00693D46"/>
    <w:rsid w:val="00693E0F"/>
    <w:rsid w:val="006942A8"/>
    <w:rsid w:val="00694B5A"/>
    <w:rsid w:val="00695D85"/>
    <w:rsid w:val="00695E2A"/>
    <w:rsid w:val="00696CBA"/>
    <w:rsid w:val="00696DFD"/>
    <w:rsid w:val="006977D1"/>
    <w:rsid w:val="00697893"/>
    <w:rsid w:val="006A042F"/>
    <w:rsid w:val="006A0DA6"/>
    <w:rsid w:val="006A0ECF"/>
    <w:rsid w:val="006A1A6A"/>
    <w:rsid w:val="006A1C5E"/>
    <w:rsid w:val="006A2D4D"/>
    <w:rsid w:val="006A30A2"/>
    <w:rsid w:val="006A310C"/>
    <w:rsid w:val="006A48B5"/>
    <w:rsid w:val="006A5693"/>
    <w:rsid w:val="006A588C"/>
    <w:rsid w:val="006A6637"/>
    <w:rsid w:val="006A676C"/>
    <w:rsid w:val="006A6D23"/>
    <w:rsid w:val="006A7195"/>
    <w:rsid w:val="006A79C4"/>
    <w:rsid w:val="006A7A89"/>
    <w:rsid w:val="006A7E7E"/>
    <w:rsid w:val="006B12F5"/>
    <w:rsid w:val="006B1B63"/>
    <w:rsid w:val="006B25DE"/>
    <w:rsid w:val="006B4D8F"/>
    <w:rsid w:val="006B5CD1"/>
    <w:rsid w:val="006B753F"/>
    <w:rsid w:val="006B7788"/>
    <w:rsid w:val="006C0B77"/>
    <w:rsid w:val="006C1C3B"/>
    <w:rsid w:val="006C2486"/>
    <w:rsid w:val="006C2979"/>
    <w:rsid w:val="006C2C9A"/>
    <w:rsid w:val="006C3101"/>
    <w:rsid w:val="006C36B7"/>
    <w:rsid w:val="006C4672"/>
    <w:rsid w:val="006C4E0B"/>
    <w:rsid w:val="006C4E43"/>
    <w:rsid w:val="006C5C91"/>
    <w:rsid w:val="006C6206"/>
    <w:rsid w:val="006C643E"/>
    <w:rsid w:val="006C7085"/>
    <w:rsid w:val="006D034F"/>
    <w:rsid w:val="006D0BAD"/>
    <w:rsid w:val="006D0DBE"/>
    <w:rsid w:val="006D1D61"/>
    <w:rsid w:val="006D2932"/>
    <w:rsid w:val="006D33C8"/>
    <w:rsid w:val="006D3671"/>
    <w:rsid w:val="006D36EA"/>
    <w:rsid w:val="006D3925"/>
    <w:rsid w:val="006D4176"/>
    <w:rsid w:val="006D62B5"/>
    <w:rsid w:val="006D75A6"/>
    <w:rsid w:val="006E066D"/>
    <w:rsid w:val="006E0A32"/>
    <w:rsid w:val="006E0A73"/>
    <w:rsid w:val="006E0FEE"/>
    <w:rsid w:val="006E1652"/>
    <w:rsid w:val="006E1E5F"/>
    <w:rsid w:val="006E2280"/>
    <w:rsid w:val="006E2341"/>
    <w:rsid w:val="006E28C0"/>
    <w:rsid w:val="006E3B78"/>
    <w:rsid w:val="006E501E"/>
    <w:rsid w:val="006E6C11"/>
    <w:rsid w:val="006E6C91"/>
    <w:rsid w:val="006F0160"/>
    <w:rsid w:val="006F1AD4"/>
    <w:rsid w:val="006F2683"/>
    <w:rsid w:val="006F2732"/>
    <w:rsid w:val="006F372C"/>
    <w:rsid w:val="006F3CDA"/>
    <w:rsid w:val="006F580B"/>
    <w:rsid w:val="006F5AD5"/>
    <w:rsid w:val="006F5B58"/>
    <w:rsid w:val="006F5C2D"/>
    <w:rsid w:val="006F5FCF"/>
    <w:rsid w:val="006F75E9"/>
    <w:rsid w:val="006F7C0C"/>
    <w:rsid w:val="00700755"/>
    <w:rsid w:val="0070076F"/>
    <w:rsid w:val="007010AD"/>
    <w:rsid w:val="00703899"/>
    <w:rsid w:val="00704ABE"/>
    <w:rsid w:val="007055D4"/>
    <w:rsid w:val="00705720"/>
    <w:rsid w:val="00705ABC"/>
    <w:rsid w:val="0070646B"/>
    <w:rsid w:val="0070692B"/>
    <w:rsid w:val="00707434"/>
    <w:rsid w:val="00710AE8"/>
    <w:rsid w:val="007114C4"/>
    <w:rsid w:val="00712220"/>
    <w:rsid w:val="007126FA"/>
    <w:rsid w:val="007130A2"/>
    <w:rsid w:val="00713173"/>
    <w:rsid w:val="00713BA9"/>
    <w:rsid w:val="00714ABC"/>
    <w:rsid w:val="00715042"/>
    <w:rsid w:val="007151D2"/>
    <w:rsid w:val="00715463"/>
    <w:rsid w:val="00715F9A"/>
    <w:rsid w:val="0071634C"/>
    <w:rsid w:val="0071742C"/>
    <w:rsid w:val="00717B58"/>
    <w:rsid w:val="00721810"/>
    <w:rsid w:val="00723025"/>
    <w:rsid w:val="00723CD7"/>
    <w:rsid w:val="00725FBA"/>
    <w:rsid w:val="00726222"/>
    <w:rsid w:val="007302A1"/>
    <w:rsid w:val="00730655"/>
    <w:rsid w:val="00730852"/>
    <w:rsid w:val="0073113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374A3"/>
    <w:rsid w:val="00740A35"/>
    <w:rsid w:val="00741252"/>
    <w:rsid w:val="007418B9"/>
    <w:rsid w:val="00741C19"/>
    <w:rsid w:val="00741D97"/>
    <w:rsid w:val="00743CAC"/>
    <w:rsid w:val="0074699E"/>
    <w:rsid w:val="00747809"/>
    <w:rsid w:val="00747C9C"/>
    <w:rsid w:val="00751861"/>
    <w:rsid w:val="007520B4"/>
    <w:rsid w:val="007533B3"/>
    <w:rsid w:val="00753D16"/>
    <w:rsid w:val="00754960"/>
    <w:rsid w:val="00754CD7"/>
    <w:rsid w:val="00754D65"/>
    <w:rsid w:val="00755189"/>
    <w:rsid w:val="00755DC2"/>
    <w:rsid w:val="00756E39"/>
    <w:rsid w:val="00756EB6"/>
    <w:rsid w:val="00760249"/>
    <w:rsid w:val="0076074C"/>
    <w:rsid w:val="007609D3"/>
    <w:rsid w:val="00760BDD"/>
    <w:rsid w:val="007624F6"/>
    <w:rsid w:val="0076268A"/>
    <w:rsid w:val="0076430A"/>
    <w:rsid w:val="007655D5"/>
    <w:rsid w:val="00765F73"/>
    <w:rsid w:val="007664B5"/>
    <w:rsid w:val="0076674A"/>
    <w:rsid w:val="00767775"/>
    <w:rsid w:val="007678CD"/>
    <w:rsid w:val="00770531"/>
    <w:rsid w:val="007713BA"/>
    <w:rsid w:val="007722D3"/>
    <w:rsid w:val="0077277C"/>
    <w:rsid w:val="00772FEB"/>
    <w:rsid w:val="00773C9F"/>
    <w:rsid w:val="00775794"/>
    <w:rsid w:val="007763C1"/>
    <w:rsid w:val="00776D7F"/>
    <w:rsid w:val="00777656"/>
    <w:rsid w:val="00777DD7"/>
    <w:rsid w:val="00777E82"/>
    <w:rsid w:val="00780C50"/>
    <w:rsid w:val="0078103B"/>
    <w:rsid w:val="00781119"/>
    <w:rsid w:val="00781359"/>
    <w:rsid w:val="007814A7"/>
    <w:rsid w:val="007818A0"/>
    <w:rsid w:val="00781E89"/>
    <w:rsid w:val="00782B63"/>
    <w:rsid w:val="0078636A"/>
    <w:rsid w:val="007867CA"/>
    <w:rsid w:val="00786921"/>
    <w:rsid w:val="00786B52"/>
    <w:rsid w:val="00786CCC"/>
    <w:rsid w:val="0079069A"/>
    <w:rsid w:val="007906EC"/>
    <w:rsid w:val="00790F41"/>
    <w:rsid w:val="007910B3"/>
    <w:rsid w:val="0079119C"/>
    <w:rsid w:val="0079141C"/>
    <w:rsid w:val="00791AB5"/>
    <w:rsid w:val="0079204C"/>
    <w:rsid w:val="007920DA"/>
    <w:rsid w:val="007925AA"/>
    <w:rsid w:val="00792ED5"/>
    <w:rsid w:val="00793292"/>
    <w:rsid w:val="00793B30"/>
    <w:rsid w:val="007947CC"/>
    <w:rsid w:val="00794A53"/>
    <w:rsid w:val="00794E4A"/>
    <w:rsid w:val="00795380"/>
    <w:rsid w:val="00795840"/>
    <w:rsid w:val="00795A4B"/>
    <w:rsid w:val="00796324"/>
    <w:rsid w:val="0079633A"/>
    <w:rsid w:val="00797080"/>
    <w:rsid w:val="00797AB3"/>
    <w:rsid w:val="007A014E"/>
    <w:rsid w:val="007A1E11"/>
    <w:rsid w:val="007A1EAA"/>
    <w:rsid w:val="007A22CF"/>
    <w:rsid w:val="007A24CC"/>
    <w:rsid w:val="007A3140"/>
    <w:rsid w:val="007A3B6D"/>
    <w:rsid w:val="007A3FDD"/>
    <w:rsid w:val="007A40FB"/>
    <w:rsid w:val="007A4C6D"/>
    <w:rsid w:val="007A5A1B"/>
    <w:rsid w:val="007A5C6D"/>
    <w:rsid w:val="007A641C"/>
    <w:rsid w:val="007A6617"/>
    <w:rsid w:val="007A79FD"/>
    <w:rsid w:val="007A7A39"/>
    <w:rsid w:val="007B0B9D"/>
    <w:rsid w:val="007B0E07"/>
    <w:rsid w:val="007B16B1"/>
    <w:rsid w:val="007B1A75"/>
    <w:rsid w:val="007B220C"/>
    <w:rsid w:val="007B26E3"/>
    <w:rsid w:val="007B3BC0"/>
    <w:rsid w:val="007B40A9"/>
    <w:rsid w:val="007B5A43"/>
    <w:rsid w:val="007B709B"/>
    <w:rsid w:val="007B7407"/>
    <w:rsid w:val="007B7444"/>
    <w:rsid w:val="007B7FCD"/>
    <w:rsid w:val="007C0135"/>
    <w:rsid w:val="007C1343"/>
    <w:rsid w:val="007C43E8"/>
    <w:rsid w:val="007C452A"/>
    <w:rsid w:val="007C4CEF"/>
    <w:rsid w:val="007C5C97"/>
    <w:rsid w:val="007C5EF1"/>
    <w:rsid w:val="007C5F24"/>
    <w:rsid w:val="007C61FC"/>
    <w:rsid w:val="007C7BF5"/>
    <w:rsid w:val="007D1169"/>
    <w:rsid w:val="007D19B7"/>
    <w:rsid w:val="007D1B61"/>
    <w:rsid w:val="007D1F43"/>
    <w:rsid w:val="007D33DB"/>
    <w:rsid w:val="007D47C3"/>
    <w:rsid w:val="007D4974"/>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42BE"/>
    <w:rsid w:val="007E47FF"/>
    <w:rsid w:val="007E58DA"/>
    <w:rsid w:val="007E6739"/>
    <w:rsid w:val="007E7062"/>
    <w:rsid w:val="007E7807"/>
    <w:rsid w:val="007E7C5B"/>
    <w:rsid w:val="007F0375"/>
    <w:rsid w:val="007F04FC"/>
    <w:rsid w:val="007F0E1E"/>
    <w:rsid w:val="007F0E2B"/>
    <w:rsid w:val="007F12DE"/>
    <w:rsid w:val="007F206B"/>
    <w:rsid w:val="007F24F1"/>
    <w:rsid w:val="007F29A7"/>
    <w:rsid w:val="007F430C"/>
    <w:rsid w:val="007F4803"/>
    <w:rsid w:val="007F49F4"/>
    <w:rsid w:val="007F57EA"/>
    <w:rsid w:val="007F597B"/>
    <w:rsid w:val="007F5F9A"/>
    <w:rsid w:val="007F63AD"/>
    <w:rsid w:val="007F6C24"/>
    <w:rsid w:val="007F7D8B"/>
    <w:rsid w:val="008004B4"/>
    <w:rsid w:val="0080083E"/>
    <w:rsid w:val="0080234F"/>
    <w:rsid w:val="008031CF"/>
    <w:rsid w:val="008032A3"/>
    <w:rsid w:val="008041D5"/>
    <w:rsid w:val="00805720"/>
    <w:rsid w:val="00805BE8"/>
    <w:rsid w:val="0081016A"/>
    <w:rsid w:val="00810715"/>
    <w:rsid w:val="00811589"/>
    <w:rsid w:val="00811BE4"/>
    <w:rsid w:val="00812E55"/>
    <w:rsid w:val="00813353"/>
    <w:rsid w:val="0081345B"/>
    <w:rsid w:val="00813650"/>
    <w:rsid w:val="008138CA"/>
    <w:rsid w:val="00814A99"/>
    <w:rsid w:val="0081563B"/>
    <w:rsid w:val="00816078"/>
    <w:rsid w:val="00816C95"/>
    <w:rsid w:val="00816E97"/>
    <w:rsid w:val="008177E3"/>
    <w:rsid w:val="008177EA"/>
    <w:rsid w:val="00820C85"/>
    <w:rsid w:val="00820C89"/>
    <w:rsid w:val="00820CE9"/>
    <w:rsid w:val="00820E6E"/>
    <w:rsid w:val="008218C8"/>
    <w:rsid w:val="00821D0E"/>
    <w:rsid w:val="0082264D"/>
    <w:rsid w:val="00822BA8"/>
    <w:rsid w:val="00823AA9"/>
    <w:rsid w:val="008240E8"/>
    <w:rsid w:val="008255B9"/>
    <w:rsid w:val="00825CD8"/>
    <w:rsid w:val="008262D6"/>
    <w:rsid w:val="00826E25"/>
    <w:rsid w:val="00827324"/>
    <w:rsid w:val="00827C40"/>
    <w:rsid w:val="00831203"/>
    <w:rsid w:val="00831319"/>
    <w:rsid w:val="008313D5"/>
    <w:rsid w:val="00831747"/>
    <w:rsid w:val="0083192C"/>
    <w:rsid w:val="00832201"/>
    <w:rsid w:val="00832B82"/>
    <w:rsid w:val="0083351C"/>
    <w:rsid w:val="00833E7B"/>
    <w:rsid w:val="008355EA"/>
    <w:rsid w:val="00837458"/>
    <w:rsid w:val="00837AAE"/>
    <w:rsid w:val="00837F66"/>
    <w:rsid w:val="00841474"/>
    <w:rsid w:val="00842153"/>
    <w:rsid w:val="008425E0"/>
    <w:rsid w:val="00842930"/>
    <w:rsid w:val="008429AD"/>
    <w:rsid w:val="008429DB"/>
    <w:rsid w:val="00844A01"/>
    <w:rsid w:val="00845ED3"/>
    <w:rsid w:val="008462E4"/>
    <w:rsid w:val="008462EC"/>
    <w:rsid w:val="00846382"/>
    <w:rsid w:val="00847E6D"/>
    <w:rsid w:val="00847EA6"/>
    <w:rsid w:val="00847F67"/>
    <w:rsid w:val="00847F92"/>
    <w:rsid w:val="008509F4"/>
    <w:rsid w:val="00850B1E"/>
    <w:rsid w:val="00850C75"/>
    <w:rsid w:val="00850E39"/>
    <w:rsid w:val="00851D07"/>
    <w:rsid w:val="00852552"/>
    <w:rsid w:val="0085312B"/>
    <w:rsid w:val="00853B90"/>
    <w:rsid w:val="00854093"/>
    <w:rsid w:val="0085477A"/>
    <w:rsid w:val="00854D03"/>
    <w:rsid w:val="00854ECE"/>
    <w:rsid w:val="00855107"/>
    <w:rsid w:val="00855173"/>
    <w:rsid w:val="008557D9"/>
    <w:rsid w:val="00855BF7"/>
    <w:rsid w:val="00856214"/>
    <w:rsid w:val="00857523"/>
    <w:rsid w:val="0085753E"/>
    <w:rsid w:val="0085779F"/>
    <w:rsid w:val="00860B81"/>
    <w:rsid w:val="00860F1C"/>
    <w:rsid w:val="00861824"/>
    <w:rsid w:val="00861AEF"/>
    <w:rsid w:val="00862089"/>
    <w:rsid w:val="008625C4"/>
    <w:rsid w:val="0086298F"/>
    <w:rsid w:val="0086521F"/>
    <w:rsid w:val="008652EB"/>
    <w:rsid w:val="008657A8"/>
    <w:rsid w:val="00865D5D"/>
    <w:rsid w:val="00866D5B"/>
    <w:rsid w:val="00866FF5"/>
    <w:rsid w:val="008703F2"/>
    <w:rsid w:val="00870D72"/>
    <w:rsid w:val="0087129D"/>
    <w:rsid w:val="008713DA"/>
    <w:rsid w:val="00871689"/>
    <w:rsid w:val="00871DE6"/>
    <w:rsid w:val="00872071"/>
    <w:rsid w:val="0087214A"/>
    <w:rsid w:val="008721A4"/>
    <w:rsid w:val="008721D4"/>
    <w:rsid w:val="0087332D"/>
    <w:rsid w:val="00873E1F"/>
    <w:rsid w:val="00874C16"/>
    <w:rsid w:val="00874CA0"/>
    <w:rsid w:val="00874E7D"/>
    <w:rsid w:val="00875195"/>
    <w:rsid w:val="0087652E"/>
    <w:rsid w:val="00876B98"/>
    <w:rsid w:val="00876D16"/>
    <w:rsid w:val="00877BC6"/>
    <w:rsid w:val="008811C1"/>
    <w:rsid w:val="00881542"/>
    <w:rsid w:val="00881A21"/>
    <w:rsid w:val="00881D8D"/>
    <w:rsid w:val="00882982"/>
    <w:rsid w:val="008837C0"/>
    <w:rsid w:val="008846DF"/>
    <w:rsid w:val="00885114"/>
    <w:rsid w:val="008860FE"/>
    <w:rsid w:val="00886D1F"/>
    <w:rsid w:val="00887AA9"/>
    <w:rsid w:val="0089008B"/>
    <w:rsid w:val="008910C3"/>
    <w:rsid w:val="00891EE1"/>
    <w:rsid w:val="00893987"/>
    <w:rsid w:val="00893F14"/>
    <w:rsid w:val="00894CF5"/>
    <w:rsid w:val="00894E9C"/>
    <w:rsid w:val="00895C20"/>
    <w:rsid w:val="008963EF"/>
    <w:rsid w:val="0089688E"/>
    <w:rsid w:val="008A0414"/>
    <w:rsid w:val="008A05E4"/>
    <w:rsid w:val="008A0A3C"/>
    <w:rsid w:val="008A1988"/>
    <w:rsid w:val="008A1C80"/>
    <w:rsid w:val="008A1FBE"/>
    <w:rsid w:val="008A3354"/>
    <w:rsid w:val="008A3C49"/>
    <w:rsid w:val="008A401A"/>
    <w:rsid w:val="008A42D3"/>
    <w:rsid w:val="008A444B"/>
    <w:rsid w:val="008A48E2"/>
    <w:rsid w:val="008A6731"/>
    <w:rsid w:val="008A71CB"/>
    <w:rsid w:val="008A7267"/>
    <w:rsid w:val="008A7737"/>
    <w:rsid w:val="008A7806"/>
    <w:rsid w:val="008A7A79"/>
    <w:rsid w:val="008B03F2"/>
    <w:rsid w:val="008B093F"/>
    <w:rsid w:val="008B1E28"/>
    <w:rsid w:val="008B3194"/>
    <w:rsid w:val="008B446A"/>
    <w:rsid w:val="008B4506"/>
    <w:rsid w:val="008B5AE7"/>
    <w:rsid w:val="008B5E43"/>
    <w:rsid w:val="008B5EB3"/>
    <w:rsid w:val="008B618D"/>
    <w:rsid w:val="008C0330"/>
    <w:rsid w:val="008C178F"/>
    <w:rsid w:val="008C27FB"/>
    <w:rsid w:val="008C288E"/>
    <w:rsid w:val="008C3304"/>
    <w:rsid w:val="008C428D"/>
    <w:rsid w:val="008C4C14"/>
    <w:rsid w:val="008C5375"/>
    <w:rsid w:val="008C60E9"/>
    <w:rsid w:val="008C73C5"/>
    <w:rsid w:val="008C792E"/>
    <w:rsid w:val="008C7B05"/>
    <w:rsid w:val="008D0442"/>
    <w:rsid w:val="008D07C1"/>
    <w:rsid w:val="008D0C2A"/>
    <w:rsid w:val="008D0C70"/>
    <w:rsid w:val="008D141E"/>
    <w:rsid w:val="008D1B7C"/>
    <w:rsid w:val="008D2919"/>
    <w:rsid w:val="008D3035"/>
    <w:rsid w:val="008D3DF5"/>
    <w:rsid w:val="008D5922"/>
    <w:rsid w:val="008D5980"/>
    <w:rsid w:val="008D6657"/>
    <w:rsid w:val="008D70C6"/>
    <w:rsid w:val="008D79B6"/>
    <w:rsid w:val="008D7F95"/>
    <w:rsid w:val="008E1281"/>
    <w:rsid w:val="008E1F60"/>
    <w:rsid w:val="008E21A6"/>
    <w:rsid w:val="008E25B6"/>
    <w:rsid w:val="008E307E"/>
    <w:rsid w:val="008E3C8B"/>
    <w:rsid w:val="008E3F58"/>
    <w:rsid w:val="008E480A"/>
    <w:rsid w:val="008E4A66"/>
    <w:rsid w:val="008E4EE3"/>
    <w:rsid w:val="008E5A5B"/>
    <w:rsid w:val="008E6119"/>
    <w:rsid w:val="008E7285"/>
    <w:rsid w:val="008E7AB0"/>
    <w:rsid w:val="008F0F2A"/>
    <w:rsid w:val="008F129C"/>
    <w:rsid w:val="008F1AB1"/>
    <w:rsid w:val="008F1E75"/>
    <w:rsid w:val="008F279D"/>
    <w:rsid w:val="008F4DD1"/>
    <w:rsid w:val="008F5D74"/>
    <w:rsid w:val="008F5DDB"/>
    <w:rsid w:val="008F6056"/>
    <w:rsid w:val="008F6AA2"/>
    <w:rsid w:val="008F6AD1"/>
    <w:rsid w:val="008F7F99"/>
    <w:rsid w:val="009018CB"/>
    <w:rsid w:val="00901D8E"/>
    <w:rsid w:val="00902C07"/>
    <w:rsid w:val="00903FD3"/>
    <w:rsid w:val="00905492"/>
    <w:rsid w:val="00905804"/>
    <w:rsid w:val="00905A61"/>
    <w:rsid w:val="00905A6B"/>
    <w:rsid w:val="00907628"/>
    <w:rsid w:val="009076A7"/>
    <w:rsid w:val="009101E2"/>
    <w:rsid w:val="009107A9"/>
    <w:rsid w:val="00910918"/>
    <w:rsid w:val="00910C0D"/>
    <w:rsid w:val="00911459"/>
    <w:rsid w:val="009118AB"/>
    <w:rsid w:val="00913153"/>
    <w:rsid w:val="00913787"/>
    <w:rsid w:val="00915D73"/>
    <w:rsid w:val="00915E78"/>
    <w:rsid w:val="00916077"/>
    <w:rsid w:val="009163AA"/>
    <w:rsid w:val="00916B13"/>
    <w:rsid w:val="009170A2"/>
    <w:rsid w:val="009208A6"/>
    <w:rsid w:val="0092126A"/>
    <w:rsid w:val="0092160A"/>
    <w:rsid w:val="00923B94"/>
    <w:rsid w:val="009240A0"/>
    <w:rsid w:val="00924494"/>
    <w:rsid w:val="00924514"/>
    <w:rsid w:val="00924C3C"/>
    <w:rsid w:val="00926033"/>
    <w:rsid w:val="009270EB"/>
    <w:rsid w:val="00927316"/>
    <w:rsid w:val="00930157"/>
    <w:rsid w:val="00930C48"/>
    <w:rsid w:val="00930E6B"/>
    <w:rsid w:val="0093121E"/>
    <w:rsid w:val="0093133D"/>
    <w:rsid w:val="0093139B"/>
    <w:rsid w:val="00931664"/>
    <w:rsid w:val="00931F02"/>
    <w:rsid w:val="0093276D"/>
    <w:rsid w:val="00933018"/>
    <w:rsid w:val="00933037"/>
    <w:rsid w:val="00933208"/>
    <w:rsid w:val="00933B92"/>
    <w:rsid w:val="00933D12"/>
    <w:rsid w:val="00933E0D"/>
    <w:rsid w:val="00934D96"/>
    <w:rsid w:val="0093576D"/>
    <w:rsid w:val="00935813"/>
    <w:rsid w:val="009359E7"/>
    <w:rsid w:val="00935C3A"/>
    <w:rsid w:val="00935DCF"/>
    <w:rsid w:val="00936140"/>
    <w:rsid w:val="0093638F"/>
    <w:rsid w:val="00936ED2"/>
    <w:rsid w:val="00936FE3"/>
    <w:rsid w:val="00937065"/>
    <w:rsid w:val="009370AF"/>
    <w:rsid w:val="009371A9"/>
    <w:rsid w:val="00937553"/>
    <w:rsid w:val="00940285"/>
    <w:rsid w:val="009415B0"/>
    <w:rsid w:val="0094207D"/>
    <w:rsid w:val="009420E5"/>
    <w:rsid w:val="00942C7F"/>
    <w:rsid w:val="0094330C"/>
    <w:rsid w:val="00944969"/>
    <w:rsid w:val="00944D4B"/>
    <w:rsid w:val="00945383"/>
    <w:rsid w:val="009456C4"/>
    <w:rsid w:val="009457E2"/>
    <w:rsid w:val="00947B39"/>
    <w:rsid w:val="00947E7E"/>
    <w:rsid w:val="009509AA"/>
    <w:rsid w:val="0095139A"/>
    <w:rsid w:val="009524F9"/>
    <w:rsid w:val="009530EC"/>
    <w:rsid w:val="00953E16"/>
    <w:rsid w:val="00953EF9"/>
    <w:rsid w:val="009542AC"/>
    <w:rsid w:val="00954F01"/>
    <w:rsid w:val="00956A19"/>
    <w:rsid w:val="009570F9"/>
    <w:rsid w:val="0095767C"/>
    <w:rsid w:val="009606B5"/>
    <w:rsid w:val="00960703"/>
    <w:rsid w:val="00961987"/>
    <w:rsid w:val="00961BB2"/>
    <w:rsid w:val="00962108"/>
    <w:rsid w:val="00962F19"/>
    <w:rsid w:val="009638D6"/>
    <w:rsid w:val="00964832"/>
    <w:rsid w:val="00964B7E"/>
    <w:rsid w:val="00964CE4"/>
    <w:rsid w:val="00964F31"/>
    <w:rsid w:val="0096570B"/>
    <w:rsid w:val="0096588D"/>
    <w:rsid w:val="009660D3"/>
    <w:rsid w:val="00966A2F"/>
    <w:rsid w:val="00966EFB"/>
    <w:rsid w:val="009673F4"/>
    <w:rsid w:val="0097143F"/>
    <w:rsid w:val="009716D1"/>
    <w:rsid w:val="0097185F"/>
    <w:rsid w:val="009737C7"/>
    <w:rsid w:val="0097408E"/>
    <w:rsid w:val="00974BB2"/>
    <w:rsid w:val="00974FA7"/>
    <w:rsid w:val="009756E5"/>
    <w:rsid w:val="00975E63"/>
    <w:rsid w:val="009768FE"/>
    <w:rsid w:val="00976A72"/>
    <w:rsid w:val="00977950"/>
    <w:rsid w:val="00977A8C"/>
    <w:rsid w:val="00977C96"/>
    <w:rsid w:val="00980161"/>
    <w:rsid w:val="00980247"/>
    <w:rsid w:val="0098032C"/>
    <w:rsid w:val="0098103A"/>
    <w:rsid w:val="00981858"/>
    <w:rsid w:val="00983167"/>
    <w:rsid w:val="00983910"/>
    <w:rsid w:val="00984F60"/>
    <w:rsid w:val="00990BDD"/>
    <w:rsid w:val="00991657"/>
    <w:rsid w:val="009924AD"/>
    <w:rsid w:val="00992B84"/>
    <w:rsid w:val="009932AC"/>
    <w:rsid w:val="00993820"/>
    <w:rsid w:val="00993CF0"/>
    <w:rsid w:val="00994351"/>
    <w:rsid w:val="009947FC"/>
    <w:rsid w:val="0099547A"/>
    <w:rsid w:val="009954E8"/>
    <w:rsid w:val="00996A8F"/>
    <w:rsid w:val="00996EA7"/>
    <w:rsid w:val="009A0810"/>
    <w:rsid w:val="009A128D"/>
    <w:rsid w:val="009A1DBF"/>
    <w:rsid w:val="009A2AED"/>
    <w:rsid w:val="009A2D5D"/>
    <w:rsid w:val="009A3346"/>
    <w:rsid w:val="009A4495"/>
    <w:rsid w:val="009A476F"/>
    <w:rsid w:val="009A4F59"/>
    <w:rsid w:val="009A5728"/>
    <w:rsid w:val="009A5C17"/>
    <w:rsid w:val="009A645F"/>
    <w:rsid w:val="009A68E6"/>
    <w:rsid w:val="009A6CCB"/>
    <w:rsid w:val="009A7598"/>
    <w:rsid w:val="009B0A62"/>
    <w:rsid w:val="009B0B1D"/>
    <w:rsid w:val="009B18A0"/>
    <w:rsid w:val="009B1DF8"/>
    <w:rsid w:val="009B1E2B"/>
    <w:rsid w:val="009B307B"/>
    <w:rsid w:val="009B3984"/>
    <w:rsid w:val="009B3C30"/>
    <w:rsid w:val="009B3D20"/>
    <w:rsid w:val="009B3F90"/>
    <w:rsid w:val="009B50C3"/>
    <w:rsid w:val="009B5418"/>
    <w:rsid w:val="009B5833"/>
    <w:rsid w:val="009C0727"/>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C744D"/>
    <w:rsid w:val="009D01D1"/>
    <w:rsid w:val="009D2404"/>
    <w:rsid w:val="009D286F"/>
    <w:rsid w:val="009D2FF2"/>
    <w:rsid w:val="009D3226"/>
    <w:rsid w:val="009D3385"/>
    <w:rsid w:val="009D4442"/>
    <w:rsid w:val="009D4636"/>
    <w:rsid w:val="009D46A3"/>
    <w:rsid w:val="009D4F31"/>
    <w:rsid w:val="009D536B"/>
    <w:rsid w:val="009D659F"/>
    <w:rsid w:val="009D6743"/>
    <w:rsid w:val="009D74BA"/>
    <w:rsid w:val="009D793C"/>
    <w:rsid w:val="009D7A99"/>
    <w:rsid w:val="009D7AE1"/>
    <w:rsid w:val="009E16A9"/>
    <w:rsid w:val="009E2081"/>
    <w:rsid w:val="009E2467"/>
    <w:rsid w:val="009E2CA2"/>
    <w:rsid w:val="009E3435"/>
    <w:rsid w:val="009E375F"/>
    <w:rsid w:val="009E39D4"/>
    <w:rsid w:val="009E40A3"/>
    <w:rsid w:val="009E433B"/>
    <w:rsid w:val="009E48BF"/>
    <w:rsid w:val="009E49BC"/>
    <w:rsid w:val="009E4FDA"/>
    <w:rsid w:val="009E4FDB"/>
    <w:rsid w:val="009E5401"/>
    <w:rsid w:val="009E7BDB"/>
    <w:rsid w:val="009F0552"/>
    <w:rsid w:val="009F099E"/>
    <w:rsid w:val="009F0F9E"/>
    <w:rsid w:val="009F14E0"/>
    <w:rsid w:val="009F1E67"/>
    <w:rsid w:val="009F319D"/>
    <w:rsid w:val="009F35FA"/>
    <w:rsid w:val="009F3F02"/>
    <w:rsid w:val="009F3F9B"/>
    <w:rsid w:val="009F42FA"/>
    <w:rsid w:val="009F4593"/>
    <w:rsid w:val="009F47E0"/>
    <w:rsid w:val="009F5022"/>
    <w:rsid w:val="009F6381"/>
    <w:rsid w:val="009F7DC2"/>
    <w:rsid w:val="009F7E69"/>
    <w:rsid w:val="00A00B71"/>
    <w:rsid w:val="00A01643"/>
    <w:rsid w:val="00A01793"/>
    <w:rsid w:val="00A01874"/>
    <w:rsid w:val="00A020B5"/>
    <w:rsid w:val="00A025B2"/>
    <w:rsid w:val="00A035C9"/>
    <w:rsid w:val="00A0423A"/>
    <w:rsid w:val="00A04370"/>
    <w:rsid w:val="00A04477"/>
    <w:rsid w:val="00A04C8C"/>
    <w:rsid w:val="00A05CA1"/>
    <w:rsid w:val="00A062D7"/>
    <w:rsid w:val="00A065D8"/>
    <w:rsid w:val="00A0758F"/>
    <w:rsid w:val="00A10D76"/>
    <w:rsid w:val="00A1125C"/>
    <w:rsid w:val="00A11887"/>
    <w:rsid w:val="00A11BD2"/>
    <w:rsid w:val="00A11C28"/>
    <w:rsid w:val="00A11CDB"/>
    <w:rsid w:val="00A1289C"/>
    <w:rsid w:val="00A138F2"/>
    <w:rsid w:val="00A13F70"/>
    <w:rsid w:val="00A14FF6"/>
    <w:rsid w:val="00A153BF"/>
    <w:rsid w:val="00A153E5"/>
    <w:rsid w:val="00A1570A"/>
    <w:rsid w:val="00A1606B"/>
    <w:rsid w:val="00A16B9B"/>
    <w:rsid w:val="00A17866"/>
    <w:rsid w:val="00A20127"/>
    <w:rsid w:val="00A20867"/>
    <w:rsid w:val="00A211B4"/>
    <w:rsid w:val="00A2173D"/>
    <w:rsid w:val="00A217F2"/>
    <w:rsid w:val="00A21989"/>
    <w:rsid w:val="00A219FA"/>
    <w:rsid w:val="00A21B5B"/>
    <w:rsid w:val="00A21C58"/>
    <w:rsid w:val="00A21F28"/>
    <w:rsid w:val="00A21F4D"/>
    <w:rsid w:val="00A223CF"/>
    <w:rsid w:val="00A226C6"/>
    <w:rsid w:val="00A228C1"/>
    <w:rsid w:val="00A22DC2"/>
    <w:rsid w:val="00A2406B"/>
    <w:rsid w:val="00A25484"/>
    <w:rsid w:val="00A2556F"/>
    <w:rsid w:val="00A256A9"/>
    <w:rsid w:val="00A25939"/>
    <w:rsid w:val="00A25D0F"/>
    <w:rsid w:val="00A26041"/>
    <w:rsid w:val="00A26243"/>
    <w:rsid w:val="00A2696A"/>
    <w:rsid w:val="00A271AA"/>
    <w:rsid w:val="00A272B1"/>
    <w:rsid w:val="00A2734D"/>
    <w:rsid w:val="00A278E4"/>
    <w:rsid w:val="00A27F5F"/>
    <w:rsid w:val="00A309CF"/>
    <w:rsid w:val="00A31691"/>
    <w:rsid w:val="00A32EE2"/>
    <w:rsid w:val="00A33DDF"/>
    <w:rsid w:val="00A33EB0"/>
    <w:rsid w:val="00A34547"/>
    <w:rsid w:val="00A3500D"/>
    <w:rsid w:val="00A35A92"/>
    <w:rsid w:val="00A36AFF"/>
    <w:rsid w:val="00A37182"/>
    <w:rsid w:val="00A376B7"/>
    <w:rsid w:val="00A4011D"/>
    <w:rsid w:val="00A41A5B"/>
    <w:rsid w:val="00A41BF5"/>
    <w:rsid w:val="00A429C5"/>
    <w:rsid w:val="00A43434"/>
    <w:rsid w:val="00A44778"/>
    <w:rsid w:val="00A46759"/>
    <w:rsid w:val="00A469E7"/>
    <w:rsid w:val="00A47509"/>
    <w:rsid w:val="00A4773A"/>
    <w:rsid w:val="00A478CD"/>
    <w:rsid w:val="00A47F6F"/>
    <w:rsid w:val="00A501C4"/>
    <w:rsid w:val="00A50334"/>
    <w:rsid w:val="00A51678"/>
    <w:rsid w:val="00A52071"/>
    <w:rsid w:val="00A543EB"/>
    <w:rsid w:val="00A54B19"/>
    <w:rsid w:val="00A54FCE"/>
    <w:rsid w:val="00A551E6"/>
    <w:rsid w:val="00A55EA5"/>
    <w:rsid w:val="00A560F8"/>
    <w:rsid w:val="00A5639D"/>
    <w:rsid w:val="00A56D96"/>
    <w:rsid w:val="00A604A4"/>
    <w:rsid w:val="00A61465"/>
    <w:rsid w:val="00A614BD"/>
    <w:rsid w:val="00A61804"/>
    <w:rsid w:val="00A61B7D"/>
    <w:rsid w:val="00A62555"/>
    <w:rsid w:val="00A62ACE"/>
    <w:rsid w:val="00A6352E"/>
    <w:rsid w:val="00A63772"/>
    <w:rsid w:val="00A63A2C"/>
    <w:rsid w:val="00A64899"/>
    <w:rsid w:val="00A65821"/>
    <w:rsid w:val="00A6605B"/>
    <w:rsid w:val="00A66ADC"/>
    <w:rsid w:val="00A7147D"/>
    <w:rsid w:val="00A7216B"/>
    <w:rsid w:val="00A72E9C"/>
    <w:rsid w:val="00A73522"/>
    <w:rsid w:val="00A73B3F"/>
    <w:rsid w:val="00A73DC4"/>
    <w:rsid w:val="00A7537A"/>
    <w:rsid w:val="00A75D2E"/>
    <w:rsid w:val="00A76466"/>
    <w:rsid w:val="00A771CF"/>
    <w:rsid w:val="00A77C34"/>
    <w:rsid w:val="00A80156"/>
    <w:rsid w:val="00A802FA"/>
    <w:rsid w:val="00A80FE1"/>
    <w:rsid w:val="00A81B15"/>
    <w:rsid w:val="00A830C7"/>
    <w:rsid w:val="00A837FF"/>
    <w:rsid w:val="00A83FD0"/>
    <w:rsid w:val="00A84052"/>
    <w:rsid w:val="00A84DC8"/>
    <w:rsid w:val="00A84E12"/>
    <w:rsid w:val="00A852DE"/>
    <w:rsid w:val="00A85597"/>
    <w:rsid w:val="00A85634"/>
    <w:rsid w:val="00A857E1"/>
    <w:rsid w:val="00A85A0D"/>
    <w:rsid w:val="00A85DBC"/>
    <w:rsid w:val="00A8638F"/>
    <w:rsid w:val="00A8651D"/>
    <w:rsid w:val="00A86943"/>
    <w:rsid w:val="00A878F1"/>
    <w:rsid w:val="00A87FEB"/>
    <w:rsid w:val="00A92513"/>
    <w:rsid w:val="00A9371E"/>
    <w:rsid w:val="00A93F9F"/>
    <w:rsid w:val="00A9420E"/>
    <w:rsid w:val="00A95047"/>
    <w:rsid w:val="00A9505C"/>
    <w:rsid w:val="00A952B4"/>
    <w:rsid w:val="00A96639"/>
    <w:rsid w:val="00A97241"/>
    <w:rsid w:val="00A97648"/>
    <w:rsid w:val="00AA0200"/>
    <w:rsid w:val="00AA022A"/>
    <w:rsid w:val="00AA1646"/>
    <w:rsid w:val="00AA1712"/>
    <w:rsid w:val="00AA1CFD"/>
    <w:rsid w:val="00AA21E3"/>
    <w:rsid w:val="00AA2239"/>
    <w:rsid w:val="00AA33D2"/>
    <w:rsid w:val="00AA342F"/>
    <w:rsid w:val="00AA38EF"/>
    <w:rsid w:val="00AA3EFE"/>
    <w:rsid w:val="00AA40C3"/>
    <w:rsid w:val="00AA410D"/>
    <w:rsid w:val="00AA4ECC"/>
    <w:rsid w:val="00AA6315"/>
    <w:rsid w:val="00AB0525"/>
    <w:rsid w:val="00AB0C57"/>
    <w:rsid w:val="00AB1195"/>
    <w:rsid w:val="00AB1F06"/>
    <w:rsid w:val="00AB31ED"/>
    <w:rsid w:val="00AB37C0"/>
    <w:rsid w:val="00AB4182"/>
    <w:rsid w:val="00AB486E"/>
    <w:rsid w:val="00AB4B03"/>
    <w:rsid w:val="00AB55B3"/>
    <w:rsid w:val="00AB71AB"/>
    <w:rsid w:val="00AC0466"/>
    <w:rsid w:val="00AC16BB"/>
    <w:rsid w:val="00AC1B8B"/>
    <w:rsid w:val="00AC20E9"/>
    <w:rsid w:val="00AC27DB"/>
    <w:rsid w:val="00AC2C1D"/>
    <w:rsid w:val="00AC32E5"/>
    <w:rsid w:val="00AC3314"/>
    <w:rsid w:val="00AC3BAA"/>
    <w:rsid w:val="00AC4633"/>
    <w:rsid w:val="00AC5258"/>
    <w:rsid w:val="00AC573A"/>
    <w:rsid w:val="00AC5A88"/>
    <w:rsid w:val="00AC5FC3"/>
    <w:rsid w:val="00AC630E"/>
    <w:rsid w:val="00AC6D6B"/>
    <w:rsid w:val="00AD0E75"/>
    <w:rsid w:val="00AD1106"/>
    <w:rsid w:val="00AD2CA6"/>
    <w:rsid w:val="00AD2FEA"/>
    <w:rsid w:val="00AD4307"/>
    <w:rsid w:val="00AD45B8"/>
    <w:rsid w:val="00AD4638"/>
    <w:rsid w:val="00AD46F7"/>
    <w:rsid w:val="00AD47CE"/>
    <w:rsid w:val="00AD56B1"/>
    <w:rsid w:val="00AD5BC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181E"/>
    <w:rsid w:val="00AF31B3"/>
    <w:rsid w:val="00AF3240"/>
    <w:rsid w:val="00AF4B78"/>
    <w:rsid w:val="00AF4C64"/>
    <w:rsid w:val="00AF4D19"/>
    <w:rsid w:val="00AF4D8B"/>
    <w:rsid w:val="00AF4DA7"/>
    <w:rsid w:val="00AF5D80"/>
    <w:rsid w:val="00AF6A26"/>
    <w:rsid w:val="00AF7242"/>
    <w:rsid w:val="00AF78B4"/>
    <w:rsid w:val="00AF7D13"/>
    <w:rsid w:val="00B00074"/>
    <w:rsid w:val="00B00885"/>
    <w:rsid w:val="00B02E4F"/>
    <w:rsid w:val="00B03F11"/>
    <w:rsid w:val="00B0497B"/>
    <w:rsid w:val="00B05480"/>
    <w:rsid w:val="00B06467"/>
    <w:rsid w:val="00B067CA"/>
    <w:rsid w:val="00B06D2F"/>
    <w:rsid w:val="00B06FCA"/>
    <w:rsid w:val="00B0714C"/>
    <w:rsid w:val="00B07B39"/>
    <w:rsid w:val="00B1165F"/>
    <w:rsid w:val="00B1181D"/>
    <w:rsid w:val="00B125DC"/>
    <w:rsid w:val="00B12B26"/>
    <w:rsid w:val="00B12C73"/>
    <w:rsid w:val="00B12D17"/>
    <w:rsid w:val="00B147ED"/>
    <w:rsid w:val="00B1487B"/>
    <w:rsid w:val="00B15386"/>
    <w:rsid w:val="00B163F8"/>
    <w:rsid w:val="00B179CD"/>
    <w:rsid w:val="00B2077A"/>
    <w:rsid w:val="00B210CD"/>
    <w:rsid w:val="00B2118E"/>
    <w:rsid w:val="00B213A9"/>
    <w:rsid w:val="00B21F3B"/>
    <w:rsid w:val="00B23667"/>
    <w:rsid w:val="00B23802"/>
    <w:rsid w:val="00B2472D"/>
    <w:rsid w:val="00B24887"/>
    <w:rsid w:val="00B24CA0"/>
    <w:rsid w:val="00B2549F"/>
    <w:rsid w:val="00B25789"/>
    <w:rsid w:val="00B262E9"/>
    <w:rsid w:val="00B26C82"/>
    <w:rsid w:val="00B2716D"/>
    <w:rsid w:val="00B278D6"/>
    <w:rsid w:val="00B30018"/>
    <w:rsid w:val="00B32869"/>
    <w:rsid w:val="00B32E6C"/>
    <w:rsid w:val="00B3350A"/>
    <w:rsid w:val="00B335AA"/>
    <w:rsid w:val="00B34272"/>
    <w:rsid w:val="00B346CF"/>
    <w:rsid w:val="00B34F37"/>
    <w:rsid w:val="00B373D1"/>
    <w:rsid w:val="00B404CB"/>
    <w:rsid w:val="00B40859"/>
    <w:rsid w:val="00B4108D"/>
    <w:rsid w:val="00B42955"/>
    <w:rsid w:val="00B42AC9"/>
    <w:rsid w:val="00B438EE"/>
    <w:rsid w:val="00B43CED"/>
    <w:rsid w:val="00B43E4D"/>
    <w:rsid w:val="00B43EBE"/>
    <w:rsid w:val="00B43F6F"/>
    <w:rsid w:val="00B44895"/>
    <w:rsid w:val="00B45376"/>
    <w:rsid w:val="00B45DAF"/>
    <w:rsid w:val="00B46637"/>
    <w:rsid w:val="00B467BA"/>
    <w:rsid w:val="00B46C5F"/>
    <w:rsid w:val="00B51799"/>
    <w:rsid w:val="00B520D2"/>
    <w:rsid w:val="00B5288F"/>
    <w:rsid w:val="00B53643"/>
    <w:rsid w:val="00B54A88"/>
    <w:rsid w:val="00B5551F"/>
    <w:rsid w:val="00B5697D"/>
    <w:rsid w:val="00B56F08"/>
    <w:rsid w:val="00B57265"/>
    <w:rsid w:val="00B6135E"/>
    <w:rsid w:val="00B633AE"/>
    <w:rsid w:val="00B64480"/>
    <w:rsid w:val="00B66067"/>
    <w:rsid w:val="00B66077"/>
    <w:rsid w:val="00B66431"/>
    <w:rsid w:val="00B665D2"/>
    <w:rsid w:val="00B66816"/>
    <w:rsid w:val="00B67031"/>
    <w:rsid w:val="00B6737C"/>
    <w:rsid w:val="00B67BB8"/>
    <w:rsid w:val="00B71794"/>
    <w:rsid w:val="00B7214D"/>
    <w:rsid w:val="00B729D1"/>
    <w:rsid w:val="00B72ED9"/>
    <w:rsid w:val="00B72F6A"/>
    <w:rsid w:val="00B73408"/>
    <w:rsid w:val="00B739EE"/>
    <w:rsid w:val="00B73B29"/>
    <w:rsid w:val="00B73B58"/>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756"/>
    <w:rsid w:val="00B81847"/>
    <w:rsid w:val="00B82E8F"/>
    <w:rsid w:val="00B82FE0"/>
    <w:rsid w:val="00B831AE"/>
    <w:rsid w:val="00B83EF0"/>
    <w:rsid w:val="00B84160"/>
    <w:rsid w:val="00B8446C"/>
    <w:rsid w:val="00B87725"/>
    <w:rsid w:val="00B87A16"/>
    <w:rsid w:val="00B87CEF"/>
    <w:rsid w:val="00B90100"/>
    <w:rsid w:val="00B90BE6"/>
    <w:rsid w:val="00B91405"/>
    <w:rsid w:val="00B914B3"/>
    <w:rsid w:val="00B91687"/>
    <w:rsid w:val="00B94013"/>
    <w:rsid w:val="00B96919"/>
    <w:rsid w:val="00B969A0"/>
    <w:rsid w:val="00B9755C"/>
    <w:rsid w:val="00BA10C0"/>
    <w:rsid w:val="00BA1A78"/>
    <w:rsid w:val="00BA1B84"/>
    <w:rsid w:val="00BA2435"/>
    <w:rsid w:val="00BA259A"/>
    <w:rsid w:val="00BA259C"/>
    <w:rsid w:val="00BA29D3"/>
    <w:rsid w:val="00BA307F"/>
    <w:rsid w:val="00BA329D"/>
    <w:rsid w:val="00BA33DC"/>
    <w:rsid w:val="00BA3B7B"/>
    <w:rsid w:val="00BA3BB8"/>
    <w:rsid w:val="00BA40F8"/>
    <w:rsid w:val="00BA5280"/>
    <w:rsid w:val="00BA595D"/>
    <w:rsid w:val="00BA5DE6"/>
    <w:rsid w:val="00BA6865"/>
    <w:rsid w:val="00BA6955"/>
    <w:rsid w:val="00BA6F92"/>
    <w:rsid w:val="00BA77E2"/>
    <w:rsid w:val="00BA7A16"/>
    <w:rsid w:val="00BA7E46"/>
    <w:rsid w:val="00BB0586"/>
    <w:rsid w:val="00BB104B"/>
    <w:rsid w:val="00BB14F1"/>
    <w:rsid w:val="00BB472C"/>
    <w:rsid w:val="00BB572E"/>
    <w:rsid w:val="00BB5C64"/>
    <w:rsid w:val="00BB621D"/>
    <w:rsid w:val="00BB65DE"/>
    <w:rsid w:val="00BB74FD"/>
    <w:rsid w:val="00BC04C9"/>
    <w:rsid w:val="00BC0A67"/>
    <w:rsid w:val="00BC16F5"/>
    <w:rsid w:val="00BC44FE"/>
    <w:rsid w:val="00BC5982"/>
    <w:rsid w:val="00BC5EB8"/>
    <w:rsid w:val="00BC60BF"/>
    <w:rsid w:val="00BC67E3"/>
    <w:rsid w:val="00BC6878"/>
    <w:rsid w:val="00BC6D7D"/>
    <w:rsid w:val="00BC6FEB"/>
    <w:rsid w:val="00BC72D6"/>
    <w:rsid w:val="00BC73A0"/>
    <w:rsid w:val="00BC78B3"/>
    <w:rsid w:val="00BC7AAE"/>
    <w:rsid w:val="00BD0A73"/>
    <w:rsid w:val="00BD0AC2"/>
    <w:rsid w:val="00BD236F"/>
    <w:rsid w:val="00BD246E"/>
    <w:rsid w:val="00BD264B"/>
    <w:rsid w:val="00BD28BF"/>
    <w:rsid w:val="00BD2D12"/>
    <w:rsid w:val="00BD3806"/>
    <w:rsid w:val="00BD4556"/>
    <w:rsid w:val="00BD4D84"/>
    <w:rsid w:val="00BD508D"/>
    <w:rsid w:val="00BD6404"/>
    <w:rsid w:val="00BD77F2"/>
    <w:rsid w:val="00BE0132"/>
    <w:rsid w:val="00BE17B1"/>
    <w:rsid w:val="00BE20D5"/>
    <w:rsid w:val="00BE33AE"/>
    <w:rsid w:val="00BE45E1"/>
    <w:rsid w:val="00BE4742"/>
    <w:rsid w:val="00BE59A6"/>
    <w:rsid w:val="00BE5AC3"/>
    <w:rsid w:val="00BE5BF9"/>
    <w:rsid w:val="00BE6A08"/>
    <w:rsid w:val="00BE6CE7"/>
    <w:rsid w:val="00BE6DB8"/>
    <w:rsid w:val="00BE759D"/>
    <w:rsid w:val="00BF0088"/>
    <w:rsid w:val="00BF046F"/>
    <w:rsid w:val="00BF056F"/>
    <w:rsid w:val="00BF0E7D"/>
    <w:rsid w:val="00BF1209"/>
    <w:rsid w:val="00BF1D81"/>
    <w:rsid w:val="00BF3F46"/>
    <w:rsid w:val="00BF418A"/>
    <w:rsid w:val="00BF47AA"/>
    <w:rsid w:val="00BF4FE9"/>
    <w:rsid w:val="00BF4FFB"/>
    <w:rsid w:val="00BF5398"/>
    <w:rsid w:val="00BF5E9C"/>
    <w:rsid w:val="00BF6280"/>
    <w:rsid w:val="00BF6EAD"/>
    <w:rsid w:val="00BF7223"/>
    <w:rsid w:val="00C01308"/>
    <w:rsid w:val="00C01D50"/>
    <w:rsid w:val="00C01D9E"/>
    <w:rsid w:val="00C0274D"/>
    <w:rsid w:val="00C0288F"/>
    <w:rsid w:val="00C03F28"/>
    <w:rsid w:val="00C0432A"/>
    <w:rsid w:val="00C047AC"/>
    <w:rsid w:val="00C056DC"/>
    <w:rsid w:val="00C06335"/>
    <w:rsid w:val="00C07076"/>
    <w:rsid w:val="00C078AC"/>
    <w:rsid w:val="00C07EFE"/>
    <w:rsid w:val="00C1195A"/>
    <w:rsid w:val="00C11EC2"/>
    <w:rsid w:val="00C11F26"/>
    <w:rsid w:val="00C11FB7"/>
    <w:rsid w:val="00C120AD"/>
    <w:rsid w:val="00C1329B"/>
    <w:rsid w:val="00C13563"/>
    <w:rsid w:val="00C1572F"/>
    <w:rsid w:val="00C159B4"/>
    <w:rsid w:val="00C16ECC"/>
    <w:rsid w:val="00C17CA4"/>
    <w:rsid w:val="00C20B33"/>
    <w:rsid w:val="00C21411"/>
    <w:rsid w:val="00C21E1A"/>
    <w:rsid w:val="00C21FC3"/>
    <w:rsid w:val="00C2239A"/>
    <w:rsid w:val="00C22AE4"/>
    <w:rsid w:val="00C23869"/>
    <w:rsid w:val="00C24C05"/>
    <w:rsid w:val="00C24D18"/>
    <w:rsid w:val="00C24D2F"/>
    <w:rsid w:val="00C252FC"/>
    <w:rsid w:val="00C25E03"/>
    <w:rsid w:val="00C26222"/>
    <w:rsid w:val="00C265D2"/>
    <w:rsid w:val="00C30061"/>
    <w:rsid w:val="00C306A9"/>
    <w:rsid w:val="00C31283"/>
    <w:rsid w:val="00C31DDB"/>
    <w:rsid w:val="00C31E89"/>
    <w:rsid w:val="00C32169"/>
    <w:rsid w:val="00C330C2"/>
    <w:rsid w:val="00C33C35"/>
    <w:rsid w:val="00C33C48"/>
    <w:rsid w:val="00C340E5"/>
    <w:rsid w:val="00C3410E"/>
    <w:rsid w:val="00C34590"/>
    <w:rsid w:val="00C35AA7"/>
    <w:rsid w:val="00C36429"/>
    <w:rsid w:val="00C36765"/>
    <w:rsid w:val="00C36D31"/>
    <w:rsid w:val="00C370E0"/>
    <w:rsid w:val="00C404C3"/>
    <w:rsid w:val="00C406BE"/>
    <w:rsid w:val="00C41760"/>
    <w:rsid w:val="00C41F80"/>
    <w:rsid w:val="00C421B5"/>
    <w:rsid w:val="00C43BA1"/>
    <w:rsid w:val="00C43DAB"/>
    <w:rsid w:val="00C445D7"/>
    <w:rsid w:val="00C44C99"/>
    <w:rsid w:val="00C46457"/>
    <w:rsid w:val="00C46608"/>
    <w:rsid w:val="00C46774"/>
    <w:rsid w:val="00C47E65"/>
    <w:rsid w:val="00C47F08"/>
    <w:rsid w:val="00C50362"/>
    <w:rsid w:val="00C506D4"/>
    <w:rsid w:val="00C506E3"/>
    <w:rsid w:val="00C50BB9"/>
    <w:rsid w:val="00C50C7D"/>
    <w:rsid w:val="00C50D61"/>
    <w:rsid w:val="00C514A6"/>
    <w:rsid w:val="00C521B3"/>
    <w:rsid w:val="00C533BA"/>
    <w:rsid w:val="00C536EC"/>
    <w:rsid w:val="00C55C8B"/>
    <w:rsid w:val="00C561A6"/>
    <w:rsid w:val="00C5739F"/>
    <w:rsid w:val="00C57562"/>
    <w:rsid w:val="00C5770E"/>
    <w:rsid w:val="00C57A2F"/>
    <w:rsid w:val="00C57CF0"/>
    <w:rsid w:val="00C6118B"/>
    <w:rsid w:val="00C61499"/>
    <w:rsid w:val="00C61E0C"/>
    <w:rsid w:val="00C62283"/>
    <w:rsid w:val="00C63557"/>
    <w:rsid w:val="00C635A5"/>
    <w:rsid w:val="00C6434E"/>
    <w:rsid w:val="00C6481F"/>
    <w:rsid w:val="00C649BD"/>
    <w:rsid w:val="00C657A7"/>
    <w:rsid w:val="00C65891"/>
    <w:rsid w:val="00C6650A"/>
    <w:rsid w:val="00C6695F"/>
    <w:rsid w:val="00C66AC9"/>
    <w:rsid w:val="00C67512"/>
    <w:rsid w:val="00C70AF6"/>
    <w:rsid w:val="00C724D3"/>
    <w:rsid w:val="00C72878"/>
    <w:rsid w:val="00C72951"/>
    <w:rsid w:val="00C72BAC"/>
    <w:rsid w:val="00C76494"/>
    <w:rsid w:val="00C76513"/>
    <w:rsid w:val="00C76F38"/>
    <w:rsid w:val="00C76FEE"/>
    <w:rsid w:val="00C77D84"/>
    <w:rsid w:val="00C77DD9"/>
    <w:rsid w:val="00C8106B"/>
    <w:rsid w:val="00C8106F"/>
    <w:rsid w:val="00C810D1"/>
    <w:rsid w:val="00C810D9"/>
    <w:rsid w:val="00C83188"/>
    <w:rsid w:val="00C839B5"/>
    <w:rsid w:val="00C83BE6"/>
    <w:rsid w:val="00C8410C"/>
    <w:rsid w:val="00C84AC7"/>
    <w:rsid w:val="00C85314"/>
    <w:rsid w:val="00C85354"/>
    <w:rsid w:val="00C8584A"/>
    <w:rsid w:val="00C86A1F"/>
    <w:rsid w:val="00C86ABA"/>
    <w:rsid w:val="00C902B6"/>
    <w:rsid w:val="00C91701"/>
    <w:rsid w:val="00C921BD"/>
    <w:rsid w:val="00C92FC8"/>
    <w:rsid w:val="00C938CB"/>
    <w:rsid w:val="00C941AE"/>
    <w:rsid w:val="00C941CD"/>
    <w:rsid w:val="00C943F3"/>
    <w:rsid w:val="00C9520B"/>
    <w:rsid w:val="00C95AA3"/>
    <w:rsid w:val="00C962A0"/>
    <w:rsid w:val="00C976BC"/>
    <w:rsid w:val="00CA0172"/>
    <w:rsid w:val="00CA0461"/>
    <w:rsid w:val="00CA08C6"/>
    <w:rsid w:val="00CA0A77"/>
    <w:rsid w:val="00CA0BAE"/>
    <w:rsid w:val="00CA115E"/>
    <w:rsid w:val="00CA157E"/>
    <w:rsid w:val="00CA1B22"/>
    <w:rsid w:val="00CA1FF4"/>
    <w:rsid w:val="00CA24B7"/>
    <w:rsid w:val="00CA2729"/>
    <w:rsid w:val="00CA2BFD"/>
    <w:rsid w:val="00CA2EAB"/>
    <w:rsid w:val="00CA3057"/>
    <w:rsid w:val="00CA45F8"/>
    <w:rsid w:val="00CA4AA7"/>
    <w:rsid w:val="00CA5129"/>
    <w:rsid w:val="00CA52B0"/>
    <w:rsid w:val="00CA58E5"/>
    <w:rsid w:val="00CA5F6B"/>
    <w:rsid w:val="00CA6569"/>
    <w:rsid w:val="00CA74CE"/>
    <w:rsid w:val="00CA7B37"/>
    <w:rsid w:val="00CA7D89"/>
    <w:rsid w:val="00CA7F9C"/>
    <w:rsid w:val="00CB021C"/>
    <w:rsid w:val="00CB0305"/>
    <w:rsid w:val="00CB0AB3"/>
    <w:rsid w:val="00CB0ABF"/>
    <w:rsid w:val="00CB1E03"/>
    <w:rsid w:val="00CB2A1B"/>
    <w:rsid w:val="00CB33C7"/>
    <w:rsid w:val="00CB3501"/>
    <w:rsid w:val="00CB48A8"/>
    <w:rsid w:val="00CB4B9A"/>
    <w:rsid w:val="00CB5F7C"/>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15D"/>
    <w:rsid w:val="00CC3768"/>
    <w:rsid w:val="00CC46CC"/>
    <w:rsid w:val="00CC524F"/>
    <w:rsid w:val="00CC537A"/>
    <w:rsid w:val="00CC5482"/>
    <w:rsid w:val="00CC5F88"/>
    <w:rsid w:val="00CC62AE"/>
    <w:rsid w:val="00CC63D8"/>
    <w:rsid w:val="00CC69C8"/>
    <w:rsid w:val="00CC6ECA"/>
    <w:rsid w:val="00CC7204"/>
    <w:rsid w:val="00CC7512"/>
    <w:rsid w:val="00CC77A2"/>
    <w:rsid w:val="00CC78BB"/>
    <w:rsid w:val="00CC79B8"/>
    <w:rsid w:val="00CD03B2"/>
    <w:rsid w:val="00CD0FC1"/>
    <w:rsid w:val="00CD1DA6"/>
    <w:rsid w:val="00CD307E"/>
    <w:rsid w:val="00CD31C7"/>
    <w:rsid w:val="00CD451F"/>
    <w:rsid w:val="00CD5E18"/>
    <w:rsid w:val="00CD5E63"/>
    <w:rsid w:val="00CD629F"/>
    <w:rsid w:val="00CD6A1B"/>
    <w:rsid w:val="00CD7FD3"/>
    <w:rsid w:val="00CE07E0"/>
    <w:rsid w:val="00CE094F"/>
    <w:rsid w:val="00CE0A7F"/>
    <w:rsid w:val="00CE0B8B"/>
    <w:rsid w:val="00CE0BD4"/>
    <w:rsid w:val="00CE1718"/>
    <w:rsid w:val="00CE1D3A"/>
    <w:rsid w:val="00CE28D2"/>
    <w:rsid w:val="00CE4C51"/>
    <w:rsid w:val="00CE4E5B"/>
    <w:rsid w:val="00CE4FFD"/>
    <w:rsid w:val="00CE583B"/>
    <w:rsid w:val="00CE597A"/>
    <w:rsid w:val="00CE6191"/>
    <w:rsid w:val="00CE6C4E"/>
    <w:rsid w:val="00CE7405"/>
    <w:rsid w:val="00CE77A8"/>
    <w:rsid w:val="00CE7BD0"/>
    <w:rsid w:val="00CF0321"/>
    <w:rsid w:val="00CF0CF4"/>
    <w:rsid w:val="00CF21FF"/>
    <w:rsid w:val="00CF2802"/>
    <w:rsid w:val="00CF2D20"/>
    <w:rsid w:val="00CF3352"/>
    <w:rsid w:val="00CF3876"/>
    <w:rsid w:val="00CF4156"/>
    <w:rsid w:val="00CF4305"/>
    <w:rsid w:val="00CF5249"/>
    <w:rsid w:val="00CF528E"/>
    <w:rsid w:val="00CF6747"/>
    <w:rsid w:val="00CF7287"/>
    <w:rsid w:val="00CF74A4"/>
    <w:rsid w:val="00D0036C"/>
    <w:rsid w:val="00D013B2"/>
    <w:rsid w:val="00D01438"/>
    <w:rsid w:val="00D020A2"/>
    <w:rsid w:val="00D028E6"/>
    <w:rsid w:val="00D03A00"/>
    <w:rsid w:val="00D03D00"/>
    <w:rsid w:val="00D04746"/>
    <w:rsid w:val="00D05C30"/>
    <w:rsid w:val="00D05FB9"/>
    <w:rsid w:val="00D07BC1"/>
    <w:rsid w:val="00D10052"/>
    <w:rsid w:val="00D10DE3"/>
    <w:rsid w:val="00D11359"/>
    <w:rsid w:val="00D114F4"/>
    <w:rsid w:val="00D12E3B"/>
    <w:rsid w:val="00D12EBE"/>
    <w:rsid w:val="00D14165"/>
    <w:rsid w:val="00D14955"/>
    <w:rsid w:val="00D14C65"/>
    <w:rsid w:val="00D14EFD"/>
    <w:rsid w:val="00D15132"/>
    <w:rsid w:val="00D15F59"/>
    <w:rsid w:val="00D16A3D"/>
    <w:rsid w:val="00D172BF"/>
    <w:rsid w:val="00D17564"/>
    <w:rsid w:val="00D17D0B"/>
    <w:rsid w:val="00D201AE"/>
    <w:rsid w:val="00D22472"/>
    <w:rsid w:val="00D22DC2"/>
    <w:rsid w:val="00D22F89"/>
    <w:rsid w:val="00D2333E"/>
    <w:rsid w:val="00D23906"/>
    <w:rsid w:val="00D23DAA"/>
    <w:rsid w:val="00D23ED3"/>
    <w:rsid w:val="00D242C6"/>
    <w:rsid w:val="00D248AB"/>
    <w:rsid w:val="00D24DC3"/>
    <w:rsid w:val="00D262D8"/>
    <w:rsid w:val="00D26437"/>
    <w:rsid w:val="00D26667"/>
    <w:rsid w:val="00D309FF"/>
    <w:rsid w:val="00D30CF6"/>
    <w:rsid w:val="00D30FA8"/>
    <w:rsid w:val="00D31054"/>
    <w:rsid w:val="00D3188C"/>
    <w:rsid w:val="00D32CC3"/>
    <w:rsid w:val="00D33290"/>
    <w:rsid w:val="00D33334"/>
    <w:rsid w:val="00D33855"/>
    <w:rsid w:val="00D33870"/>
    <w:rsid w:val="00D3462A"/>
    <w:rsid w:val="00D34A8E"/>
    <w:rsid w:val="00D34BCD"/>
    <w:rsid w:val="00D35AF1"/>
    <w:rsid w:val="00D35B01"/>
    <w:rsid w:val="00D35F9B"/>
    <w:rsid w:val="00D367AD"/>
    <w:rsid w:val="00D36B69"/>
    <w:rsid w:val="00D37065"/>
    <w:rsid w:val="00D37601"/>
    <w:rsid w:val="00D408DD"/>
    <w:rsid w:val="00D40955"/>
    <w:rsid w:val="00D414CE"/>
    <w:rsid w:val="00D416A5"/>
    <w:rsid w:val="00D439EC"/>
    <w:rsid w:val="00D45D72"/>
    <w:rsid w:val="00D462A6"/>
    <w:rsid w:val="00D468DB"/>
    <w:rsid w:val="00D471E2"/>
    <w:rsid w:val="00D50954"/>
    <w:rsid w:val="00D50B70"/>
    <w:rsid w:val="00D50EED"/>
    <w:rsid w:val="00D52048"/>
    <w:rsid w:val="00D520E4"/>
    <w:rsid w:val="00D525EE"/>
    <w:rsid w:val="00D52B77"/>
    <w:rsid w:val="00D52DE1"/>
    <w:rsid w:val="00D5388D"/>
    <w:rsid w:val="00D539AA"/>
    <w:rsid w:val="00D53A38"/>
    <w:rsid w:val="00D53C06"/>
    <w:rsid w:val="00D542F8"/>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C5A"/>
    <w:rsid w:val="00D6519F"/>
    <w:rsid w:val="00D658DA"/>
    <w:rsid w:val="00D67295"/>
    <w:rsid w:val="00D67C2E"/>
    <w:rsid w:val="00D67DA6"/>
    <w:rsid w:val="00D67FCF"/>
    <w:rsid w:val="00D709CE"/>
    <w:rsid w:val="00D70D3F"/>
    <w:rsid w:val="00D71D51"/>
    <w:rsid w:val="00D71F73"/>
    <w:rsid w:val="00D73838"/>
    <w:rsid w:val="00D73B58"/>
    <w:rsid w:val="00D740BB"/>
    <w:rsid w:val="00D756CF"/>
    <w:rsid w:val="00D757D2"/>
    <w:rsid w:val="00D760BE"/>
    <w:rsid w:val="00D762B5"/>
    <w:rsid w:val="00D803D0"/>
    <w:rsid w:val="00D80786"/>
    <w:rsid w:val="00D80945"/>
    <w:rsid w:val="00D815EA"/>
    <w:rsid w:val="00D81714"/>
    <w:rsid w:val="00D819FD"/>
    <w:rsid w:val="00D81CAB"/>
    <w:rsid w:val="00D829FC"/>
    <w:rsid w:val="00D82C78"/>
    <w:rsid w:val="00D838CC"/>
    <w:rsid w:val="00D847B0"/>
    <w:rsid w:val="00D84E4F"/>
    <w:rsid w:val="00D850DB"/>
    <w:rsid w:val="00D853E8"/>
    <w:rsid w:val="00D8576F"/>
    <w:rsid w:val="00D86449"/>
    <w:rsid w:val="00D8677F"/>
    <w:rsid w:val="00D86D8E"/>
    <w:rsid w:val="00D8722F"/>
    <w:rsid w:val="00D920F5"/>
    <w:rsid w:val="00D922AD"/>
    <w:rsid w:val="00D930CD"/>
    <w:rsid w:val="00D9335B"/>
    <w:rsid w:val="00D934AF"/>
    <w:rsid w:val="00D935A6"/>
    <w:rsid w:val="00D93759"/>
    <w:rsid w:val="00D95627"/>
    <w:rsid w:val="00D958D8"/>
    <w:rsid w:val="00D95B1C"/>
    <w:rsid w:val="00D95D25"/>
    <w:rsid w:val="00D95D36"/>
    <w:rsid w:val="00D95EBF"/>
    <w:rsid w:val="00D96E70"/>
    <w:rsid w:val="00D97633"/>
    <w:rsid w:val="00D9795A"/>
    <w:rsid w:val="00D97F0C"/>
    <w:rsid w:val="00DA085B"/>
    <w:rsid w:val="00DA1E46"/>
    <w:rsid w:val="00DA1EF7"/>
    <w:rsid w:val="00DA2606"/>
    <w:rsid w:val="00DA30F6"/>
    <w:rsid w:val="00DA3A86"/>
    <w:rsid w:val="00DA42FA"/>
    <w:rsid w:val="00DA4C1B"/>
    <w:rsid w:val="00DA5090"/>
    <w:rsid w:val="00DA5115"/>
    <w:rsid w:val="00DA6802"/>
    <w:rsid w:val="00DA6D12"/>
    <w:rsid w:val="00DA6E83"/>
    <w:rsid w:val="00DB22A6"/>
    <w:rsid w:val="00DB2AA8"/>
    <w:rsid w:val="00DB3CFB"/>
    <w:rsid w:val="00DB459E"/>
    <w:rsid w:val="00DB464F"/>
    <w:rsid w:val="00DB47B5"/>
    <w:rsid w:val="00DB7121"/>
    <w:rsid w:val="00DC0829"/>
    <w:rsid w:val="00DC1270"/>
    <w:rsid w:val="00DC12F5"/>
    <w:rsid w:val="00DC1E43"/>
    <w:rsid w:val="00DC2500"/>
    <w:rsid w:val="00DC2F98"/>
    <w:rsid w:val="00DC365A"/>
    <w:rsid w:val="00DC38E7"/>
    <w:rsid w:val="00DC49CD"/>
    <w:rsid w:val="00DC4ADD"/>
    <w:rsid w:val="00DC4F53"/>
    <w:rsid w:val="00DC4F72"/>
    <w:rsid w:val="00DC6D79"/>
    <w:rsid w:val="00DC7489"/>
    <w:rsid w:val="00DC77DC"/>
    <w:rsid w:val="00DC7A66"/>
    <w:rsid w:val="00DD0453"/>
    <w:rsid w:val="00DD0507"/>
    <w:rsid w:val="00DD05CC"/>
    <w:rsid w:val="00DD0C2C"/>
    <w:rsid w:val="00DD16D5"/>
    <w:rsid w:val="00DD19DE"/>
    <w:rsid w:val="00DD1C8B"/>
    <w:rsid w:val="00DD25B6"/>
    <w:rsid w:val="00DD28BC"/>
    <w:rsid w:val="00DD2DDC"/>
    <w:rsid w:val="00DD47D8"/>
    <w:rsid w:val="00DD5086"/>
    <w:rsid w:val="00DD5168"/>
    <w:rsid w:val="00DD531C"/>
    <w:rsid w:val="00DD54B8"/>
    <w:rsid w:val="00DD5B35"/>
    <w:rsid w:val="00DE01CD"/>
    <w:rsid w:val="00DE0A8A"/>
    <w:rsid w:val="00DE111D"/>
    <w:rsid w:val="00DE1619"/>
    <w:rsid w:val="00DE2883"/>
    <w:rsid w:val="00DE2B75"/>
    <w:rsid w:val="00DE3160"/>
    <w:rsid w:val="00DE31F0"/>
    <w:rsid w:val="00DE38E7"/>
    <w:rsid w:val="00DE3D1C"/>
    <w:rsid w:val="00DE45D9"/>
    <w:rsid w:val="00DE4E12"/>
    <w:rsid w:val="00DE5174"/>
    <w:rsid w:val="00DE58F6"/>
    <w:rsid w:val="00DE6A41"/>
    <w:rsid w:val="00DE701B"/>
    <w:rsid w:val="00DF063B"/>
    <w:rsid w:val="00DF1371"/>
    <w:rsid w:val="00DF1D58"/>
    <w:rsid w:val="00DF2286"/>
    <w:rsid w:val="00DF2E23"/>
    <w:rsid w:val="00DF517A"/>
    <w:rsid w:val="00DF5CB4"/>
    <w:rsid w:val="00DF64BA"/>
    <w:rsid w:val="00DF654F"/>
    <w:rsid w:val="00E0031D"/>
    <w:rsid w:val="00E00486"/>
    <w:rsid w:val="00E015B6"/>
    <w:rsid w:val="00E015C5"/>
    <w:rsid w:val="00E01C41"/>
    <w:rsid w:val="00E01D02"/>
    <w:rsid w:val="00E0227D"/>
    <w:rsid w:val="00E02ED7"/>
    <w:rsid w:val="00E04B84"/>
    <w:rsid w:val="00E06466"/>
    <w:rsid w:val="00E06835"/>
    <w:rsid w:val="00E06BB8"/>
    <w:rsid w:val="00E06FDA"/>
    <w:rsid w:val="00E07EA8"/>
    <w:rsid w:val="00E104CF"/>
    <w:rsid w:val="00E105C2"/>
    <w:rsid w:val="00E10ED7"/>
    <w:rsid w:val="00E11A49"/>
    <w:rsid w:val="00E12067"/>
    <w:rsid w:val="00E1552D"/>
    <w:rsid w:val="00E156FF"/>
    <w:rsid w:val="00E1604E"/>
    <w:rsid w:val="00E160A5"/>
    <w:rsid w:val="00E16C21"/>
    <w:rsid w:val="00E1713D"/>
    <w:rsid w:val="00E20097"/>
    <w:rsid w:val="00E20A43"/>
    <w:rsid w:val="00E21D21"/>
    <w:rsid w:val="00E228D7"/>
    <w:rsid w:val="00E22EDE"/>
    <w:rsid w:val="00E23898"/>
    <w:rsid w:val="00E240E9"/>
    <w:rsid w:val="00E242CA"/>
    <w:rsid w:val="00E25F3B"/>
    <w:rsid w:val="00E27D56"/>
    <w:rsid w:val="00E301FB"/>
    <w:rsid w:val="00E30668"/>
    <w:rsid w:val="00E30973"/>
    <w:rsid w:val="00E30B29"/>
    <w:rsid w:val="00E31273"/>
    <w:rsid w:val="00E312F8"/>
    <w:rsid w:val="00E3199D"/>
    <w:rsid w:val="00E319F1"/>
    <w:rsid w:val="00E323B8"/>
    <w:rsid w:val="00E3287E"/>
    <w:rsid w:val="00E33CD2"/>
    <w:rsid w:val="00E34D78"/>
    <w:rsid w:val="00E35F97"/>
    <w:rsid w:val="00E3639C"/>
    <w:rsid w:val="00E363E5"/>
    <w:rsid w:val="00E3672B"/>
    <w:rsid w:val="00E3685C"/>
    <w:rsid w:val="00E368F6"/>
    <w:rsid w:val="00E37FE2"/>
    <w:rsid w:val="00E40C30"/>
    <w:rsid w:val="00E40E90"/>
    <w:rsid w:val="00E41F4F"/>
    <w:rsid w:val="00E43D2E"/>
    <w:rsid w:val="00E45C7E"/>
    <w:rsid w:val="00E45E8B"/>
    <w:rsid w:val="00E4627B"/>
    <w:rsid w:val="00E47BDC"/>
    <w:rsid w:val="00E52204"/>
    <w:rsid w:val="00E52CD5"/>
    <w:rsid w:val="00E531EB"/>
    <w:rsid w:val="00E53522"/>
    <w:rsid w:val="00E53A75"/>
    <w:rsid w:val="00E53A9D"/>
    <w:rsid w:val="00E53B15"/>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53F"/>
    <w:rsid w:val="00E61035"/>
    <w:rsid w:val="00E62078"/>
    <w:rsid w:val="00E62278"/>
    <w:rsid w:val="00E624F1"/>
    <w:rsid w:val="00E626F4"/>
    <w:rsid w:val="00E62783"/>
    <w:rsid w:val="00E63007"/>
    <w:rsid w:val="00E6499F"/>
    <w:rsid w:val="00E649D9"/>
    <w:rsid w:val="00E65234"/>
    <w:rsid w:val="00E65BC6"/>
    <w:rsid w:val="00E661FF"/>
    <w:rsid w:val="00E6667D"/>
    <w:rsid w:val="00E679D8"/>
    <w:rsid w:val="00E702B9"/>
    <w:rsid w:val="00E702DD"/>
    <w:rsid w:val="00E70F21"/>
    <w:rsid w:val="00E70F35"/>
    <w:rsid w:val="00E717A2"/>
    <w:rsid w:val="00E718F3"/>
    <w:rsid w:val="00E726EB"/>
    <w:rsid w:val="00E72CF1"/>
    <w:rsid w:val="00E73EE2"/>
    <w:rsid w:val="00E73FC3"/>
    <w:rsid w:val="00E740B8"/>
    <w:rsid w:val="00E740CF"/>
    <w:rsid w:val="00E74128"/>
    <w:rsid w:val="00E74854"/>
    <w:rsid w:val="00E74A56"/>
    <w:rsid w:val="00E7595F"/>
    <w:rsid w:val="00E773C1"/>
    <w:rsid w:val="00E77617"/>
    <w:rsid w:val="00E803ED"/>
    <w:rsid w:val="00E80B52"/>
    <w:rsid w:val="00E821A1"/>
    <w:rsid w:val="00E824C3"/>
    <w:rsid w:val="00E82840"/>
    <w:rsid w:val="00E83292"/>
    <w:rsid w:val="00E840B3"/>
    <w:rsid w:val="00E8413F"/>
    <w:rsid w:val="00E84D10"/>
    <w:rsid w:val="00E8629F"/>
    <w:rsid w:val="00E86C34"/>
    <w:rsid w:val="00E86CC8"/>
    <w:rsid w:val="00E90068"/>
    <w:rsid w:val="00E906CC"/>
    <w:rsid w:val="00E90F42"/>
    <w:rsid w:val="00E91008"/>
    <w:rsid w:val="00E92163"/>
    <w:rsid w:val="00E9291F"/>
    <w:rsid w:val="00E93125"/>
    <w:rsid w:val="00E931B1"/>
    <w:rsid w:val="00E93312"/>
    <w:rsid w:val="00E9374E"/>
    <w:rsid w:val="00E937D0"/>
    <w:rsid w:val="00E93A46"/>
    <w:rsid w:val="00E94E60"/>
    <w:rsid w:val="00E94F54"/>
    <w:rsid w:val="00E951E9"/>
    <w:rsid w:val="00E95285"/>
    <w:rsid w:val="00E95776"/>
    <w:rsid w:val="00E96291"/>
    <w:rsid w:val="00E97AD5"/>
    <w:rsid w:val="00EA0641"/>
    <w:rsid w:val="00EA0C65"/>
    <w:rsid w:val="00EA0D09"/>
    <w:rsid w:val="00EA0E3A"/>
    <w:rsid w:val="00EA1111"/>
    <w:rsid w:val="00EA21D5"/>
    <w:rsid w:val="00EA22B6"/>
    <w:rsid w:val="00EA2DB1"/>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2FB8"/>
    <w:rsid w:val="00EB37B3"/>
    <w:rsid w:val="00EB47AE"/>
    <w:rsid w:val="00EB4854"/>
    <w:rsid w:val="00EB61AE"/>
    <w:rsid w:val="00EB7181"/>
    <w:rsid w:val="00EB79F1"/>
    <w:rsid w:val="00EB7B5A"/>
    <w:rsid w:val="00EB7EF6"/>
    <w:rsid w:val="00EC015F"/>
    <w:rsid w:val="00EC16C5"/>
    <w:rsid w:val="00EC2046"/>
    <w:rsid w:val="00EC2FB5"/>
    <w:rsid w:val="00EC322D"/>
    <w:rsid w:val="00EC3A2E"/>
    <w:rsid w:val="00EC4309"/>
    <w:rsid w:val="00EC43E6"/>
    <w:rsid w:val="00EC529A"/>
    <w:rsid w:val="00EC65E0"/>
    <w:rsid w:val="00EC77FC"/>
    <w:rsid w:val="00ED0AB7"/>
    <w:rsid w:val="00ED12E6"/>
    <w:rsid w:val="00ED2197"/>
    <w:rsid w:val="00ED225A"/>
    <w:rsid w:val="00ED225E"/>
    <w:rsid w:val="00ED2C81"/>
    <w:rsid w:val="00ED3067"/>
    <w:rsid w:val="00ED383A"/>
    <w:rsid w:val="00ED3F40"/>
    <w:rsid w:val="00ED4526"/>
    <w:rsid w:val="00ED4F23"/>
    <w:rsid w:val="00ED6DFF"/>
    <w:rsid w:val="00ED7F3A"/>
    <w:rsid w:val="00ED7FA2"/>
    <w:rsid w:val="00EE00BA"/>
    <w:rsid w:val="00EE052D"/>
    <w:rsid w:val="00EE06D5"/>
    <w:rsid w:val="00EE1080"/>
    <w:rsid w:val="00EE116A"/>
    <w:rsid w:val="00EE1944"/>
    <w:rsid w:val="00EE260A"/>
    <w:rsid w:val="00EE2EA6"/>
    <w:rsid w:val="00EE3A44"/>
    <w:rsid w:val="00EE3F53"/>
    <w:rsid w:val="00EE5C54"/>
    <w:rsid w:val="00EE5F9C"/>
    <w:rsid w:val="00EE6EFA"/>
    <w:rsid w:val="00EE79E9"/>
    <w:rsid w:val="00EF08EB"/>
    <w:rsid w:val="00EF0F3D"/>
    <w:rsid w:val="00EF15CD"/>
    <w:rsid w:val="00EF1EC5"/>
    <w:rsid w:val="00EF25AD"/>
    <w:rsid w:val="00EF2F72"/>
    <w:rsid w:val="00EF4136"/>
    <w:rsid w:val="00EF4C88"/>
    <w:rsid w:val="00EF55EB"/>
    <w:rsid w:val="00EF5DF0"/>
    <w:rsid w:val="00EF73CC"/>
    <w:rsid w:val="00EF771A"/>
    <w:rsid w:val="00F00DCC"/>
    <w:rsid w:val="00F0156F"/>
    <w:rsid w:val="00F0276C"/>
    <w:rsid w:val="00F0292C"/>
    <w:rsid w:val="00F02CDE"/>
    <w:rsid w:val="00F02E77"/>
    <w:rsid w:val="00F04081"/>
    <w:rsid w:val="00F04335"/>
    <w:rsid w:val="00F05AC8"/>
    <w:rsid w:val="00F05C38"/>
    <w:rsid w:val="00F06631"/>
    <w:rsid w:val="00F07167"/>
    <w:rsid w:val="00F072D8"/>
    <w:rsid w:val="00F07CE0"/>
    <w:rsid w:val="00F103BF"/>
    <w:rsid w:val="00F107D3"/>
    <w:rsid w:val="00F115F5"/>
    <w:rsid w:val="00F13D00"/>
    <w:rsid w:val="00F13D05"/>
    <w:rsid w:val="00F152BD"/>
    <w:rsid w:val="00F162CC"/>
    <w:rsid w:val="00F1679D"/>
    <w:rsid w:val="00F1682C"/>
    <w:rsid w:val="00F204CF"/>
    <w:rsid w:val="00F20B91"/>
    <w:rsid w:val="00F21139"/>
    <w:rsid w:val="00F2143E"/>
    <w:rsid w:val="00F214F9"/>
    <w:rsid w:val="00F22810"/>
    <w:rsid w:val="00F23AFC"/>
    <w:rsid w:val="00F24983"/>
    <w:rsid w:val="00F24B8B"/>
    <w:rsid w:val="00F24C55"/>
    <w:rsid w:val="00F255CB"/>
    <w:rsid w:val="00F25988"/>
    <w:rsid w:val="00F25D0F"/>
    <w:rsid w:val="00F26C62"/>
    <w:rsid w:val="00F26DCC"/>
    <w:rsid w:val="00F27636"/>
    <w:rsid w:val="00F309F8"/>
    <w:rsid w:val="00F30A26"/>
    <w:rsid w:val="00F30CCC"/>
    <w:rsid w:val="00F30D2E"/>
    <w:rsid w:val="00F311B4"/>
    <w:rsid w:val="00F335E2"/>
    <w:rsid w:val="00F33AD5"/>
    <w:rsid w:val="00F33B72"/>
    <w:rsid w:val="00F34765"/>
    <w:rsid w:val="00F34AF0"/>
    <w:rsid w:val="00F34BC6"/>
    <w:rsid w:val="00F34BDE"/>
    <w:rsid w:val="00F3525D"/>
    <w:rsid w:val="00F35516"/>
    <w:rsid w:val="00F35790"/>
    <w:rsid w:val="00F3593A"/>
    <w:rsid w:val="00F35C77"/>
    <w:rsid w:val="00F373EC"/>
    <w:rsid w:val="00F37515"/>
    <w:rsid w:val="00F37BEC"/>
    <w:rsid w:val="00F37FB2"/>
    <w:rsid w:val="00F408CE"/>
    <w:rsid w:val="00F410D7"/>
    <w:rsid w:val="00F4136D"/>
    <w:rsid w:val="00F41478"/>
    <w:rsid w:val="00F41638"/>
    <w:rsid w:val="00F4212E"/>
    <w:rsid w:val="00F42C20"/>
    <w:rsid w:val="00F42FC5"/>
    <w:rsid w:val="00F43608"/>
    <w:rsid w:val="00F43E34"/>
    <w:rsid w:val="00F44A65"/>
    <w:rsid w:val="00F45358"/>
    <w:rsid w:val="00F46155"/>
    <w:rsid w:val="00F468EC"/>
    <w:rsid w:val="00F47999"/>
    <w:rsid w:val="00F51F40"/>
    <w:rsid w:val="00F52015"/>
    <w:rsid w:val="00F53053"/>
    <w:rsid w:val="00F53CB1"/>
    <w:rsid w:val="00F53EEC"/>
    <w:rsid w:val="00F53FE2"/>
    <w:rsid w:val="00F54B15"/>
    <w:rsid w:val="00F553E9"/>
    <w:rsid w:val="00F55969"/>
    <w:rsid w:val="00F55C58"/>
    <w:rsid w:val="00F55DBE"/>
    <w:rsid w:val="00F56BAD"/>
    <w:rsid w:val="00F575FF"/>
    <w:rsid w:val="00F57D43"/>
    <w:rsid w:val="00F605D1"/>
    <w:rsid w:val="00F605F8"/>
    <w:rsid w:val="00F60DE1"/>
    <w:rsid w:val="00F618EF"/>
    <w:rsid w:val="00F61BC7"/>
    <w:rsid w:val="00F621B4"/>
    <w:rsid w:val="00F62DEC"/>
    <w:rsid w:val="00F63839"/>
    <w:rsid w:val="00F649CE"/>
    <w:rsid w:val="00F6514A"/>
    <w:rsid w:val="00F65482"/>
    <w:rsid w:val="00F65582"/>
    <w:rsid w:val="00F65916"/>
    <w:rsid w:val="00F66B3E"/>
    <w:rsid w:val="00F66E75"/>
    <w:rsid w:val="00F67AE0"/>
    <w:rsid w:val="00F70548"/>
    <w:rsid w:val="00F70F2A"/>
    <w:rsid w:val="00F71B83"/>
    <w:rsid w:val="00F723F6"/>
    <w:rsid w:val="00F73479"/>
    <w:rsid w:val="00F73AC6"/>
    <w:rsid w:val="00F73ADF"/>
    <w:rsid w:val="00F74E92"/>
    <w:rsid w:val="00F75108"/>
    <w:rsid w:val="00F7554B"/>
    <w:rsid w:val="00F76187"/>
    <w:rsid w:val="00F769DD"/>
    <w:rsid w:val="00F776D0"/>
    <w:rsid w:val="00F77716"/>
    <w:rsid w:val="00F77EB0"/>
    <w:rsid w:val="00F8000C"/>
    <w:rsid w:val="00F8078F"/>
    <w:rsid w:val="00F80834"/>
    <w:rsid w:val="00F80B4D"/>
    <w:rsid w:val="00F81446"/>
    <w:rsid w:val="00F814BF"/>
    <w:rsid w:val="00F816E3"/>
    <w:rsid w:val="00F81B07"/>
    <w:rsid w:val="00F82DA6"/>
    <w:rsid w:val="00F85132"/>
    <w:rsid w:val="00F85D6C"/>
    <w:rsid w:val="00F86B1F"/>
    <w:rsid w:val="00F86B32"/>
    <w:rsid w:val="00F87705"/>
    <w:rsid w:val="00F878A7"/>
    <w:rsid w:val="00F87CDD"/>
    <w:rsid w:val="00F9159F"/>
    <w:rsid w:val="00F92D4F"/>
    <w:rsid w:val="00F93116"/>
    <w:rsid w:val="00F933F0"/>
    <w:rsid w:val="00F937A3"/>
    <w:rsid w:val="00F93AF9"/>
    <w:rsid w:val="00F93D8B"/>
    <w:rsid w:val="00F9458B"/>
    <w:rsid w:val="00F946A7"/>
    <w:rsid w:val="00F94715"/>
    <w:rsid w:val="00F95C8E"/>
    <w:rsid w:val="00F96A3D"/>
    <w:rsid w:val="00F97D99"/>
    <w:rsid w:val="00F97EF5"/>
    <w:rsid w:val="00FA132C"/>
    <w:rsid w:val="00FA1738"/>
    <w:rsid w:val="00FA1AE7"/>
    <w:rsid w:val="00FA1F4B"/>
    <w:rsid w:val="00FA2B6D"/>
    <w:rsid w:val="00FA3313"/>
    <w:rsid w:val="00FA4718"/>
    <w:rsid w:val="00FA5848"/>
    <w:rsid w:val="00FA5E88"/>
    <w:rsid w:val="00FA6899"/>
    <w:rsid w:val="00FA7F3D"/>
    <w:rsid w:val="00FB0D91"/>
    <w:rsid w:val="00FB0EB5"/>
    <w:rsid w:val="00FB22F3"/>
    <w:rsid w:val="00FB23B3"/>
    <w:rsid w:val="00FB30DD"/>
    <w:rsid w:val="00FB38D8"/>
    <w:rsid w:val="00FB45D5"/>
    <w:rsid w:val="00FB494D"/>
    <w:rsid w:val="00FB6430"/>
    <w:rsid w:val="00FB6BC5"/>
    <w:rsid w:val="00FB7170"/>
    <w:rsid w:val="00FB7291"/>
    <w:rsid w:val="00FB79DF"/>
    <w:rsid w:val="00FC051F"/>
    <w:rsid w:val="00FC06FF"/>
    <w:rsid w:val="00FC1B63"/>
    <w:rsid w:val="00FC1E06"/>
    <w:rsid w:val="00FC2BE7"/>
    <w:rsid w:val="00FC2DAD"/>
    <w:rsid w:val="00FC3B54"/>
    <w:rsid w:val="00FC3ECF"/>
    <w:rsid w:val="00FC41BB"/>
    <w:rsid w:val="00FC4300"/>
    <w:rsid w:val="00FC45F4"/>
    <w:rsid w:val="00FC48E6"/>
    <w:rsid w:val="00FC4AD8"/>
    <w:rsid w:val="00FC6247"/>
    <w:rsid w:val="00FC69B4"/>
    <w:rsid w:val="00FC6AC4"/>
    <w:rsid w:val="00FC7393"/>
    <w:rsid w:val="00FC7CD7"/>
    <w:rsid w:val="00FD03A8"/>
    <w:rsid w:val="00FD0694"/>
    <w:rsid w:val="00FD15A2"/>
    <w:rsid w:val="00FD25BE"/>
    <w:rsid w:val="00FD2769"/>
    <w:rsid w:val="00FD2BF4"/>
    <w:rsid w:val="00FD2C13"/>
    <w:rsid w:val="00FD2E70"/>
    <w:rsid w:val="00FD37A0"/>
    <w:rsid w:val="00FD3DE8"/>
    <w:rsid w:val="00FD43AD"/>
    <w:rsid w:val="00FD4642"/>
    <w:rsid w:val="00FD4C10"/>
    <w:rsid w:val="00FD57D5"/>
    <w:rsid w:val="00FD5FE9"/>
    <w:rsid w:val="00FD62C9"/>
    <w:rsid w:val="00FD6D71"/>
    <w:rsid w:val="00FD7AA7"/>
    <w:rsid w:val="00FD7B22"/>
    <w:rsid w:val="00FE01C9"/>
    <w:rsid w:val="00FE1B02"/>
    <w:rsid w:val="00FE1FD5"/>
    <w:rsid w:val="00FE2624"/>
    <w:rsid w:val="00FE3EB2"/>
    <w:rsid w:val="00FE3FA0"/>
    <w:rsid w:val="00FE420A"/>
    <w:rsid w:val="00FE45A8"/>
    <w:rsid w:val="00FE4F48"/>
    <w:rsid w:val="00FE5EA0"/>
    <w:rsid w:val="00FE681D"/>
    <w:rsid w:val="00FE72D0"/>
    <w:rsid w:val="00FE72E6"/>
    <w:rsid w:val="00FE747A"/>
    <w:rsid w:val="00FE752B"/>
    <w:rsid w:val="00FE7DF7"/>
    <w:rsid w:val="00FF0BA6"/>
    <w:rsid w:val="00FF0DA8"/>
    <w:rsid w:val="00FF11B1"/>
    <w:rsid w:val="00FF1949"/>
    <w:rsid w:val="00FF1F6A"/>
    <w:rsid w:val="00FF1FCB"/>
    <w:rsid w:val="00FF2C48"/>
    <w:rsid w:val="00FF2EF1"/>
    <w:rsid w:val="00FF52D4"/>
    <w:rsid w:val="00FF575F"/>
    <w:rsid w:val="00FF58B8"/>
    <w:rsid w:val="00FF5966"/>
    <w:rsid w:val="00FF61DC"/>
    <w:rsid w:val="00FF6AA4"/>
    <w:rsid w:val="00FF6B09"/>
    <w:rsid w:val="00FF7016"/>
    <w:rsid w:val="00FF71E9"/>
    <w:rsid w:val="00FF7679"/>
    <w:rsid w:val="00FF79DC"/>
    <w:rsid w:val="00FF7BE2"/>
    <w:rsid w:val="03CC18DD"/>
    <w:rsid w:val="04B9B899"/>
    <w:rsid w:val="10C4252E"/>
    <w:rsid w:val="146E219B"/>
    <w:rsid w:val="169AEFD4"/>
    <w:rsid w:val="176C804D"/>
    <w:rsid w:val="1DAA7640"/>
    <w:rsid w:val="24A73FF0"/>
    <w:rsid w:val="3FF8F595"/>
    <w:rsid w:val="403A8D00"/>
    <w:rsid w:val="41CD8D67"/>
    <w:rsid w:val="43E36C76"/>
    <w:rsid w:val="51828ACA"/>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739DD0B7-4FB5-49BD-8E0A-EF80EBE3C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274"/>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character" w:styleId="UnresolvedMention">
    <w:name w:val="Unresolved Mention"/>
    <w:basedOn w:val="DefaultParagraphFont"/>
    <w:uiPriority w:val="99"/>
    <w:semiHidden/>
    <w:unhideWhenUsed/>
    <w:rsid w:val="00403C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635526629">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F796C3A-CC82-4036-8901-58DD65B2BB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5.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2844</Words>
  <Characters>15076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17885</CharactersWithSpaces>
  <SharedDoc>false</SharedDoc>
  <HLinks>
    <vt:vector size="48" baseType="variant">
      <vt:variant>
        <vt:i4>1835058</vt:i4>
      </vt:variant>
      <vt:variant>
        <vt:i4>32</vt:i4>
      </vt:variant>
      <vt:variant>
        <vt:i4>0</vt:i4>
      </vt:variant>
      <vt:variant>
        <vt:i4>5</vt:i4>
      </vt:variant>
      <vt:variant>
        <vt:lpwstr/>
      </vt:variant>
      <vt:variant>
        <vt:lpwstr>_Toc163481880</vt:lpwstr>
      </vt:variant>
      <vt:variant>
        <vt:i4>1245234</vt:i4>
      </vt:variant>
      <vt:variant>
        <vt:i4>29</vt:i4>
      </vt:variant>
      <vt:variant>
        <vt:i4>0</vt:i4>
      </vt:variant>
      <vt:variant>
        <vt:i4>5</vt:i4>
      </vt:variant>
      <vt:variant>
        <vt:lpwstr/>
      </vt:variant>
      <vt:variant>
        <vt:lpwstr>_Toc163481879</vt:lpwstr>
      </vt:variant>
      <vt:variant>
        <vt:i4>1245234</vt:i4>
      </vt:variant>
      <vt:variant>
        <vt:i4>26</vt:i4>
      </vt:variant>
      <vt:variant>
        <vt:i4>0</vt:i4>
      </vt:variant>
      <vt:variant>
        <vt:i4>5</vt:i4>
      </vt:variant>
      <vt:variant>
        <vt:lpwstr/>
      </vt:variant>
      <vt:variant>
        <vt:lpwstr>_Toc163481878</vt:lpwstr>
      </vt:variant>
      <vt:variant>
        <vt:i4>1245234</vt:i4>
      </vt:variant>
      <vt:variant>
        <vt:i4>23</vt:i4>
      </vt:variant>
      <vt:variant>
        <vt:i4>0</vt:i4>
      </vt:variant>
      <vt:variant>
        <vt:i4>5</vt:i4>
      </vt:variant>
      <vt:variant>
        <vt:lpwstr/>
      </vt:variant>
      <vt:variant>
        <vt:lpwstr>_Toc163481877</vt:lpwstr>
      </vt:variant>
      <vt:variant>
        <vt:i4>1310771</vt:i4>
      </vt:variant>
      <vt:variant>
        <vt:i4>17</vt:i4>
      </vt:variant>
      <vt:variant>
        <vt:i4>0</vt:i4>
      </vt:variant>
      <vt:variant>
        <vt:i4>5</vt:i4>
      </vt:variant>
      <vt:variant>
        <vt:lpwstr/>
      </vt:variant>
      <vt:variant>
        <vt:lpwstr>_Toc163481902</vt:lpwstr>
      </vt:variant>
      <vt:variant>
        <vt:i4>1310771</vt:i4>
      </vt:variant>
      <vt:variant>
        <vt:i4>14</vt:i4>
      </vt:variant>
      <vt:variant>
        <vt:i4>0</vt:i4>
      </vt:variant>
      <vt:variant>
        <vt:i4>5</vt:i4>
      </vt:variant>
      <vt:variant>
        <vt:lpwstr/>
      </vt:variant>
      <vt:variant>
        <vt:lpwstr>_Toc163481901</vt:lpwstr>
      </vt:variant>
      <vt:variant>
        <vt:i4>1310771</vt:i4>
      </vt:variant>
      <vt:variant>
        <vt:i4>11</vt:i4>
      </vt:variant>
      <vt:variant>
        <vt:i4>0</vt:i4>
      </vt:variant>
      <vt:variant>
        <vt:i4>5</vt:i4>
      </vt:variant>
      <vt:variant>
        <vt:lpwstr/>
      </vt:variant>
      <vt:variant>
        <vt:lpwstr>_Toc163481900</vt:lpwstr>
      </vt:variant>
      <vt:variant>
        <vt:i4>1900594</vt:i4>
      </vt:variant>
      <vt:variant>
        <vt:i4>8</vt:i4>
      </vt:variant>
      <vt:variant>
        <vt:i4>0</vt:i4>
      </vt:variant>
      <vt:variant>
        <vt:i4>5</vt:i4>
      </vt:variant>
      <vt:variant>
        <vt:lpwstr/>
      </vt:variant>
      <vt:variant>
        <vt:lpwstr>_Toc163481899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Zhao, Kun</cp:lastModifiedBy>
  <cp:revision>2</cp:revision>
  <cp:lastPrinted>2022-08-19T16:29:00Z</cp:lastPrinted>
  <dcterms:created xsi:type="dcterms:W3CDTF">2025-08-15T15:27:00Z</dcterms:created>
  <dcterms:modified xsi:type="dcterms:W3CDTF">2025-08-15T15:27:00Z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